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F71C6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третьем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="00DB2AE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2022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F71C64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F71C64">
        <w:rPr>
          <w:rFonts w:ascii="Tahoma" w:eastAsia="Times New Roman" w:hAnsi="Tahoma" w:cs="Tahoma"/>
          <w:color w:val="333333"/>
          <w:sz w:val="24"/>
          <w:szCs w:val="24"/>
        </w:rPr>
        <w:t>третьем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пального района в 3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DB2AE5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DB2AE5">
        <w:rPr>
          <w:rFonts w:ascii="Tahoma" w:eastAsia="Times New Roman" w:hAnsi="Tahoma" w:cs="Tahoma"/>
          <w:color w:val="333333"/>
          <w:sz w:val="24"/>
          <w:szCs w:val="24"/>
        </w:rPr>
        <w:t xml:space="preserve"> 2022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9959BD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21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59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обращения, во 2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2022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40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C2037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C2037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C316F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2037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C2037F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136A85" w:rsidRDefault="00C2037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C2037F" w:rsidRPr="00136A85" w:rsidRDefault="00C2037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9959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9959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59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</w:t>
            </w:r>
          </w:p>
        </w:tc>
      </w:tr>
      <w:tr w:rsidR="00C2037F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136A85" w:rsidRDefault="00C2037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C2037F" w:rsidRPr="00136A85" w:rsidRDefault="00C2037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9959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9959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9959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57,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50 (91,7%)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 (65%)</w:t>
            </w:r>
          </w:p>
        </w:tc>
      </w:tr>
      <w:tr w:rsidR="00C2037F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136A85" w:rsidRDefault="00C2037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</w:t>
            </w:r>
            <w:r w:rsidR="009959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21,2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(8,3 %)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(10%)</w:t>
            </w:r>
          </w:p>
        </w:tc>
      </w:tr>
      <w:tr w:rsidR="00C2037F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136A85" w:rsidRDefault="00C2037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</w:t>
            </w:r>
            <w:r w:rsidR="009959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21,2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2037F" w:rsidRPr="00E17579" w:rsidRDefault="00C2037F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(25%)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квартале 2022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личества повторных обращений – 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1 обращение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5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 </w:t>
      </w:r>
      <w:proofErr w:type="gramStart"/>
      <w:r w:rsidR="00E17579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362C3E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362C3E">
        <w:rPr>
          <w:rFonts w:ascii="Tahoma" w:eastAsia="Times New Roman" w:hAnsi="Tahoma" w:cs="Tahoma"/>
          <w:color w:val="333333"/>
          <w:sz w:val="24"/>
          <w:szCs w:val="24"/>
        </w:rPr>
        <w:t>5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62C3E">
        <w:rPr>
          <w:rFonts w:ascii="Tahoma" w:eastAsia="Times New Roman" w:hAnsi="Tahoma" w:cs="Tahoma"/>
          <w:color w:val="333333"/>
          <w:sz w:val="24"/>
          <w:szCs w:val="24"/>
        </w:rPr>
        <w:t>обращений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23248C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23248C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23248C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23248C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136A85" w:rsidRDefault="0023248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9959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3248C" w:rsidRPr="00F71C64" w:rsidRDefault="0023248C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E30F6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E30F6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D5510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E70FF8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136A85" w:rsidRDefault="00E70FF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4E5622" w:rsidP="004E562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E70F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5679B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E70F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(5%)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2(5%)</w:t>
            </w:r>
          </w:p>
        </w:tc>
      </w:tr>
      <w:tr w:rsidR="00E70FF8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136A85" w:rsidRDefault="00E70FF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4E5622" w:rsidP="004E562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E70F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5679B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15,2</w:t>
            </w:r>
            <w:r w:rsidR="00E70F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(17%)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8(20%)</w:t>
            </w:r>
          </w:p>
        </w:tc>
      </w:tr>
      <w:tr w:rsidR="00E70FF8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136A85" w:rsidRDefault="00E70FF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562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5679B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5679B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45</w:t>
            </w:r>
            <w:r w:rsidR="004E562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,</w:t>
            </w:r>
            <w:r w:rsidR="005679B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 (28,9 %)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16(40%)</w:t>
            </w:r>
          </w:p>
        </w:tc>
      </w:tr>
      <w:tr w:rsidR="00E70FF8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136A85" w:rsidRDefault="00E70FF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4E5622" w:rsidP="004E562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E70F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5679B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15,2</w:t>
            </w:r>
            <w:r w:rsidR="00E70F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(6,8%)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1(2,5%)</w:t>
            </w:r>
          </w:p>
        </w:tc>
      </w:tr>
      <w:tr w:rsidR="00E70FF8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136A85" w:rsidRDefault="00E70FF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4E5622" w:rsidP="004E5622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(18,</w:t>
            </w:r>
            <w:r w:rsidR="005679B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E70F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 (42,3%)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70FF8" w:rsidRPr="00E17579" w:rsidRDefault="00E70FF8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13(32,5%)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социальной и жилищно-коммунальной сферы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 xml:space="preserve"> экономики и государства, общества, политики.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F71C64"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предоставления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>работы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гражданам, прибывшим из ЛНР и ДНР,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 xml:space="preserve"> нового регионального оператора по обращению с т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вердыми коммунальными отходами, запроса данных </w:t>
      </w:r>
      <w:r w:rsidR="00E65115">
        <w:rPr>
          <w:rFonts w:ascii="Tahoma" w:eastAsia="Times New Roman" w:hAnsi="Tahoma" w:cs="Tahoma"/>
          <w:color w:val="333333"/>
          <w:sz w:val="24"/>
          <w:szCs w:val="24"/>
        </w:rPr>
        <w:t>из архивов, благоустройства при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домовой территории, опиловки 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 установки памятных плит и о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бновления воинских захоронений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изменения графика движения рейсового автобуса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перебоев 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водоснабжения частного сектора,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ремонта</w:t>
      </w:r>
      <w:proofErr w:type="gramEnd"/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тротуаров и подъездных дорог.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F71C64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202976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0931FD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202976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21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20297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2A332B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A23130" w:rsidRDefault="00A23130"/>
    <w:sectPr w:rsidR="00A23130" w:rsidSect="000931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61962"/>
    <w:rsid w:val="000931FD"/>
    <w:rsid w:val="000C3339"/>
    <w:rsid w:val="00130C1D"/>
    <w:rsid w:val="00136A85"/>
    <w:rsid w:val="001B6CB7"/>
    <w:rsid w:val="00202976"/>
    <w:rsid w:val="0023248C"/>
    <w:rsid w:val="002359E7"/>
    <w:rsid w:val="002A332B"/>
    <w:rsid w:val="002A54B4"/>
    <w:rsid w:val="002E63AF"/>
    <w:rsid w:val="002E7AE4"/>
    <w:rsid w:val="002F4631"/>
    <w:rsid w:val="00310746"/>
    <w:rsid w:val="00362C3E"/>
    <w:rsid w:val="00380B60"/>
    <w:rsid w:val="003C77EE"/>
    <w:rsid w:val="003E14F4"/>
    <w:rsid w:val="003E382B"/>
    <w:rsid w:val="003E738F"/>
    <w:rsid w:val="004E5622"/>
    <w:rsid w:val="004F4BD5"/>
    <w:rsid w:val="005679B4"/>
    <w:rsid w:val="005A48A8"/>
    <w:rsid w:val="005D12CF"/>
    <w:rsid w:val="005E6B12"/>
    <w:rsid w:val="00603AF9"/>
    <w:rsid w:val="006377EC"/>
    <w:rsid w:val="00642A96"/>
    <w:rsid w:val="00707CC5"/>
    <w:rsid w:val="00742614"/>
    <w:rsid w:val="007A6A7E"/>
    <w:rsid w:val="007D63B4"/>
    <w:rsid w:val="0086024F"/>
    <w:rsid w:val="00871808"/>
    <w:rsid w:val="008A2EFC"/>
    <w:rsid w:val="00927DB7"/>
    <w:rsid w:val="009326B0"/>
    <w:rsid w:val="009959BD"/>
    <w:rsid w:val="009B5B84"/>
    <w:rsid w:val="009D238D"/>
    <w:rsid w:val="00A23130"/>
    <w:rsid w:val="00A4303D"/>
    <w:rsid w:val="00AA102B"/>
    <w:rsid w:val="00B0087F"/>
    <w:rsid w:val="00B16435"/>
    <w:rsid w:val="00BA05EE"/>
    <w:rsid w:val="00BC7942"/>
    <w:rsid w:val="00BE1904"/>
    <w:rsid w:val="00C2037F"/>
    <w:rsid w:val="00C316F7"/>
    <w:rsid w:val="00CC0E70"/>
    <w:rsid w:val="00CE4E3E"/>
    <w:rsid w:val="00D04129"/>
    <w:rsid w:val="00D237B4"/>
    <w:rsid w:val="00D37132"/>
    <w:rsid w:val="00D472B4"/>
    <w:rsid w:val="00D55104"/>
    <w:rsid w:val="00D7403C"/>
    <w:rsid w:val="00DB2AE5"/>
    <w:rsid w:val="00DC2E76"/>
    <w:rsid w:val="00DD2D67"/>
    <w:rsid w:val="00E01504"/>
    <w:rsid w:val="00E077D1"/>
    <w:rsid w:val="00E13160"/>
    <w:rsid w:val="00E17579"/>
    <w:rsid w:val="00E25FAB"/>
    <w:rsid w:val="00E30F6F"/>
    <w:rsid w:val="00E65115"/>
    <w:rsid w:val="00E70FF8"/>
    <w:rsid w:val="00EA3705"/>
    <w:rsid w:val="00F03584"/>
    <w:rsid w:val="00F331CA"/>
    <w:rsid w:val="00F71C64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06-E51B-449C-8712-B14BEF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8083</TotalTime>
  <Pages>3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msakriukina</dc:creator>
  <cp:lastModifiedBy>msakriukina</cp:lastModifiedBy>
  <cp:revision>59</cp:revision>
  <dcterms:created xsi:type="dcterms:W3CDTF">2020-04-06T13:51:00Z</dcterms:created>
  <dcterms:modified xsi:type="dcterms:W3CDTF">2022-09-28T13:43:00Z</dcterms:modified>
</cp:coreProperties>
</file>