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97CB48" wp14:editId="185E750E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65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601229">
        <w:rPr>
          <w:rFonts w:ascii="Times New Roman" w:hAnsi="Times New Roman" w:cs="Times New Roman"/>
          <w:b w:val="0"/>
          <w:sz w:val="28"/>
          <w:u w:val="single"/>
        </w:rPr>
        <w:t>27.12.2017</w:t>
      </w:r>
      <w:r w:rsidRPr="00693346">
        <w:rPr>
          <w:rFonts w:ascii="Times New Roman" w:hAnsi="Times New Roman" w:cs="Times New Roman"/>
          <w:b w:val="0"/>
          <w:sz w:val="28"/>
        </w:rPr>
        <w:t xml:space="preserve"> г. № </w:t>
      </w:r>
      <w:r w:rsidR="00601229">
        <w:rPr>
          <w:rFonts w:ascii="Times New Roman" w:hAnsi="Times New Roman" w:cs="Times New Roman"/>
          <w:b w:val="0"/>
          <w:sz w:val="28"/>
          <w:u w:val="single"/>
        </w:rPr>
        <w:t>21</w:t>
      </w:r>
    </w:p>
    <w:p w:rsidR="005A509A" w:rsidRPr="005852F5" w:rsidRDefault="005A509A" w:rsidP="005A509A">
      <w:pPr>
        <w:pStyle w:val="20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 xml:space="preserve">              </w:t>
      </w:r>
      <w:r w:rsidRPr="005852F5">
        <w:rPr>
          <w:rFonts w:ascii="Times New Roman" w:hAnsi="Times New Roman" w:cs="Times New Roman"/>
          <w:b w:val="0"/>
          <w:sz w:val="22"/>
        </w:rPr>
        <w:t>г. Бутурлиновка</w:t>
      </w:r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B34AF4" w:rsidRDefault="00B9031D" w:rsidP="00C35113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Положения о депутатской этике</w:t>
      </w:r>
      <w:r w:rsidR="00AB10E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 Совете народных депутатов Бутурлиновского муниципального района Воронежской области</w:t>
      </w:r>
    </w:p>
    <w:p w:rsidR="00C35113" w:rsidRPr="000E534E" w:rsidRDefault="00C35113" w:rsidP="00C35113">
      <w:pPr>
        <w:spacing w:after="0" w:line="240" w:lineRule="auto"/>
        <w:ind w:right="396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50189" w:rsidRDefault="006D1807" w:rsidP="00445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80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06.10.2003 N 131-ФЗ «</w:t>
      </w:r>
      <w:r w:rsidRPr="006D1807">
        <w:rPr>
          <w:rFonts w:ascii="Times New Roman" w:hAnsi="Times New Roman" w:cs="Times New Roman"/>
          <w:sz w:val="28"/>
          <w:szCs w:val="28"/>
        </w:rPr>
        <w:t>Об общих принципах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D180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едерации»</w:t>
      </w:r>
      <w:r w:rsidRPr="006D1807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6D1807">
        <w:rPr>
          <w:rFonts w:ascii="Times New Roman" w:hAnsi="Times New Roman" w:cs="Times New Roman"/>
          <w:sz w:val="28"/>
          <w:szCs w:val="28"/>
        </w:rPr>
        <w:t>,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1807">
        <w:rPr>
          <w:rFonts w:ascii="Times New Roman" w:hAnsi="Times New Roman" w:cs="Times New Roman"/>
          <w:sz w:val="28"/>
          <w:szCs w:val="28"/>
        </w:rPr>
        <w:t xml:space="preserve"> Совета народных депутатов Бутурлиновского муниципального района Воронежской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D1807">
        <w:rPr>
          <w:rFonts w:ascii="Times New Roman" w:hAnsi="Times New Roman" w:cs="Times New Roman"/>
          <w:sz w:val="28"/>
          <w:szCs w:val="28"/>
        </w:rPr>
        <w:t>целях закрепления основных этических принципов и норм поведения, рекомендуемых депутатам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31D">
        <w:rPr>
          <w:rFonts w:ascii="Times New Roman" w:hAnsi="Times New Roman" w:cs="Times New Roman"/>
          <w:sz w:val="28"/>
          <w:szCs w:val="28"/>
        </w:rPr>
        <w:t xml:space="preserve">Совета народных депутатов Бутурлиновского муниципального района, </w:t>
      </w:r>
      <w:r w:rsidRPr="006D180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E6C32">
        <w:rPr>
          <w:rFonts w:ascii="Times New Roman" w:hAnsi="Times New Roman" w:cs="Times New Roman"/>
          <w:sz w:val="28"/>
          <w:szCs w:val="28"/>
        </w:rPr>
        <w:t xml:space="preserve">Совет народных депутатов Бутурлиновского муниципального района </w:t>
      </w:r>
    </w:p>
    <w:p w:rsidR="007B45A6" w:rsidRDefault="007B45A6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A26A9" w:rsidRPr="000E534E" w:rsidRDefault="009A26A9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807" w:rsidRDefault="00354598" w:rsidP="00AB10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B10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C3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AB10E0" w:rsidRPr="00AB10E0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AB10E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B10E0" w:rsidRPr="00AB10E0">
        <w:rPr>
          <w:rFonts w:ascii="Times New Roman" w:eastAsia="Times New Roman" w:hAnsi="Times New Roman"/>
          <w:sz w:val="28"/>
          <w:szCs w:val="28"/>
          <w:lang w:eastAsia="ru-RU"/>
        </w:rPr>
        <w:t xml:space="preserve"> о депутатской этике в Совете народных депутатов Бутурлиновского </w:t>
      </w:r>
      <w:proofErr w:type="gramStart"/>
      <w:r w:rsidR="00AB10E0" w:rsidRPr="00AB10E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AB10E0" w:rsidRPr="00AB10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Воронежской области</w:t>
      </w:r>
      <w:r w:rsidR="00AB10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10E0" w:rsidRPr="00AB10E0" w:rsidRDefault="00AB10E0" w:rsidP="00AB1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B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решение в официальном периодическом печатном издании органов местного самоуправления Бутурлиновского муниципального района «Бутурлиновский муниципальный вестник».</w:t>
      </w:r>
    </w:p>
    <w:p w:rsidR="00AB10E0" w:rsidRDefault="00AB10E0" w:rsidP="00AB1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B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вступает в силу с момента официального опубликования.</w:t>
      </w:r>
    </w:p>
    <w:p w:rsidR="00AB10E0" w:rsidRDefault="00AB10E0" w:rsidP="00AB1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0E0" w:rsidRDefault="00AB10E0" w:rsidP="00AB1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1DF" w:rsidRPr="000801DF" w:rsidRDefault="000801DF" w:rsidP="000801DF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Бутурлиновского</w:t>
      </w:r>
    </w:p>
    <w:p w:rsidR="00AB10E0" w:rsidRDefault="000801DF" w:rsidP="00AB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Е.Е. Бондаренко</w:t>
      </w:r>
    </w:p>
    <w:p w:rsidR="00601229" w:rsidRPr="00601229" w:rsidRDefault="00AB10E0" w:rsidP="00601229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Утверждено решением Совета народных депутатов Бутурлиновского </w:t>
      </w:r>
      <w:r w:rsidRPr="0060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601229" w:rsidRPr="00601229" w:rsidRDefault="00601229" w:rsidP="00601229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8"/>
        </w:rPr>
      </w:pPr>
      <w:r w:rsidRPr="00601229">
        <w:rPr>
          <w:rFonts w:ascii="Times New Roman" w:hAnsi="Times New Roman" w:cs="Times New Roman"/>
          <w:sz w:val="28"/>
        </w:rPr>
        <w:t xml:space="preserve">от </w:t>
      </w:r>
      <w:r w:rsidRPr="00601229">
        <w:rPr>
          <w:rFonts w:ascii="Times New Roman" w:hAnsi="Times New Roman" w:cs="Times New Roman"/>
          <w:sz w:val="28"/>
          <w:u w:val="single"/>
        </w:rPr>
        <w:t>27.12.2017</w:t>
      </w:r>
      <w:r w:rsidRPr="00601229">
        <w:rPr>
          <w:rFonts w:ascii="Times New Roman" w:hAnsi="Times New Roman" w:cs="Times New Roman"/>
          <w:sz w:val="28"/>
        </w:rPr>
        <w:t xml:space="preserve"> г. № </w:t>
      </w:r>
      <w:r w:rsidRPr="00601229">
        <w:rPr>
          <w:rFonts w:ascii="Times New Roman" w:hAnsi="Times New Roman" w:cs="Times New Roman"/>
          <w:sz w:val="28"/>
          <w:u w:val="single"/>
        </w:rPr>
        <w:t>21</w:t>
      </w:r>
    </w:p>
    <w:p w:rsidR="00AB10E0" w:rsidRDefault="00AB10E0" w:rsidP="00AB10E0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0E0" w:rsidRDefault="00AB10E0" w:rsidP="00AB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о депутатской этике в Совете народных депутатов Бутурлиновского </w:t>
      </w:r>
      <w:proofErr w:type="gramStart"/>
      <w:r w:rsidRPr="00AB10E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Pr="00AB1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Воронежской области</w:t>
      </w:r>
    </w:p>
    <w:p w:rsidR="00AB10E0" w:rsidRDefault="00AB10E0" w:rsidP="00AB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10E0" w:rsidRPr="00AB10E0" w:rsidRDefault="00AB10E0" w:rsidP="00AB10E0">
      <w:pPr>
        <w:shd w:val="clear" w:color="auto" w:fill="FFFFFF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AB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Pr="00AB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депутатской этике в Совете народных депутатов Бутурлиновского муниципального района Воронежской области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Pr="00AB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AB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AB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содействие эффективной нормотворческой деятельности, </w:t>
      </w:r>
      <w:r w:rsidRPr="00AB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моральных принципов и основных правил поведения, обязательных для депутата </w:t>
      </w:r>
      <w:r w:rsidR="00D4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Бутурлиновского муниципального района</w:t>
      </w:r>
      <w:r w:rsidRPr="00AB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Совет депутатов,  депутат) при исполнении им своих депутатских полномочий.</w:t>
      </w:r>
    </w:p>
    <w:p w:rsidR="00AB10E0" w:rsidRPr="00AB10E0" w:rsidRDefault="00D43D1A" w:rsidP="00AB10E0">
      <w:pPr>
        <w:shd w:val="clear" w:color="auto" w:fill="FFFFFF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</w:t>
      </w:r>
      <w:r w:rsidR="00AB10E0" w:rsidRPr="00AB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призван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AB10E0" w:rsidRPr="00AB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обеспечить уважение к депутатам, а также устанавливает порядок разрешения возможных этических конфликтов между депутатами и меры ответственности за нарушение этических норм и требований, предусмотренных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настоящим Положением</w:t>
      </w:r>
      <w:r w:rsidR="00AB10E0" w:rsidRPr="00AB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B10E0" w:rsidRDefault="00AB10E0" w:rsidP="00AB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10E0" w:rsidRPr="00AB10E0" w:rsidRDefault="00AB10E0" w:rsidP="00AB10E0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ОБЩИЕ ПОЛОЖЕНИЯ </w:t>
      </w:r>
    </w:p>
    <w:p w:rsidR="00AB10E0" w:rsidRPr="00AB10E0" w:rsidRDefault="00AB10E0" w:rsidP="00AB10E0">
      <w:pPr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E0" w:rsidRPr="00AB10E0" w:rsidRDefault="00AB10E0" w:rsidP="00AB10E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Депутат Совета народных депутатов (далее - депутат) осуществляет свою деятельность в соответствии с Конституцией Российской Федерации, федеральными законами, законами Воронежской области, Уставом  </w:t>
      </w:r>
      <w:r w:rsidR="00D43D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</w:t>
      </w:r>
      <w:r w:rsidRPr="00AB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Регламентом </w:t>
      </w:r>
      <w:r w:rsidR="00D43D1A" w:rsidRPr="00D43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Бутурлиновского муниципального района Воронежской области</w:t>
      </w:r>
      <w:r w:rsidRPr="00AB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правовыми актами Совета народных депутатов и настоящим Положением. </w:t>
      </w:r>
    </w:p>
    <w:p w:rsidR="00AB10E0" w:rsidRDefault="00AB10E0" w:rsidP="00AB10E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E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Депутатская этика - это совокупность основных моральных и нравственных норм поведения депутатов при осуществлении ими депутатских полномочий.</w:t>
      </w:r>
      <w:r w:rsidR="00D4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депутата с должностными лицами, гражданами и другими депутатами строятся на принципах взаимного уважения и </w:t>
      </w:r>
      <w:r w:rsid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делового этикета</w:t>
      </w:r>
    </w:p>
    <w:p w:rsidR="00AB10E0" w:rsidRPr="00AB10E0" w:rsidRDefault="00AB10E0" w:rsidP="00AB10E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10E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депутаты Совета народных депутатов имеют равное положение по своему статусу.</w:t>
      </w:r>
    </w:p>
    <w:p w:rsidR="00AB10E0" w:rsidRDefault="00AB10E0" w:rsidP="00AB10E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Депутат должен в равной мере </w:t>
      </w:r>
      <w:proofErr w:type="gramStart"/>
      <w:r w:rsidRPr="00AB1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 собственном достоинстве и уважать</w:t>
      </w:r>
      <w:proofErr w:type="gramEnd"/>
      <w:r w:rsidRPr="00AB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достоинство других депутатов, должностных лиц и граждан. </w:t>
      </w:r>
    </w:p>
    <w:p w:rsidR="00AB10E0" w:rsidRPr="00AB10E0" w:rsidRDefault="00AB10E0" w:rsidP="00AB10E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45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10E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личном поведении и в быту депутат обязан соблюдать общепризнанные нормы морали и поддерживать авторитет депутата.</w:t>
      </w:r>
    </w:p>
    <w:p w:rsidR="00AB10E0" w:rsidRPr="00AB10E0" w:rsidRDefault="00E1458F" w:rsidP="00AB10E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B10E0" w:rsidRPr="00AB10E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Депутат должен воздерживаться от действий, заявлений и поступков, способных скомпрометировать его самого, представляемых им избирателей, Совет народных депутатов</w:t>
      </w:r>
      <w:r w:rsid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0E0" w:rsidRDefault="00AB10E0" w:rsidP="00AB10E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864" w:rsidRPr="00AB10E0" w:rsidRDefault="00B52864" w:rsidP="00AB10E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864" w:rsidRPr="00B52864" w:rsidRDefault="00B52864" w:rsidP="00B52864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ПРАВИЛА ДЕПУТАТСКОЙ ЭТИКИ, ОТНОСЯЩИЕСЯ К ДЕЯТЕЛЬНОСТИ ДЕПУТАТА В СОВЕТЕ ДЕПУТАТОВ </w:t>
      </w:r>
    </w:p>
    <w:p w:rsidR="00B52864" w:rsidRPr="00B52864" w:rsidRDefault="00B52864" w:rsidP="00B52864">
      <w:pPr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864" w:rsidRPr="00B52864" w:rsidRDefault="00B52864" w:rsidP="00B52864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Каждый депутат содействует созданию в Совете народных депутатов атмосферы доброжелательности, взаимной поддержки и делового сотрудничества.</w:t>
      </w:r>
      <w:r w:rsidR="00E1458F" w:rsidRPr="00E1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58F" w:rsidRP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должен 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 среди депутатов путем дискуссии.</w:t>
      </w:r>
    </w:p>
    <w:p w:rsidR="00B52864" w:rsidRPr="00B52864" w:rsidRDefault="00B52864" w:rsidP="00B52864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Взаимоотношения между депутатами строятся на основе равноправия и уважительного отношения к другим депутатам независимо от их политической принадлежности.</w:t>
      </w:r>
    </w:p>
    <w:p w:rsidR="00B52864" w:rsidRPr="00B52864" w:rsidRDefault="00B52864" w:rsidP="00B52864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E1458F" w:rsidRP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обязан всесторонне учитывать мнения других депутатов и интересы избирателей перед принятием решений. Депутат не может навязывать свою позицию посредством угроз, ультиматумов и иных подобных методов</w:t>
      </w:r>
    </w:p>
    <w:p w:rsidR="00B52864" w:rsidRPr="00B52864" w:rsidRDefault="00B52864" w:rsidP="00B52864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E1458F" w:rsidRPr="00E1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58F" w:rsidRP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обязан  участвовать в работе Совета народных депутатов и его органов, добросовестно выполнять поруч</w:t>
      </w:r>
      <w:r w:rsidR="00E1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Совета народных депутатов, </w:t>
      </w:r>
      <w:r w:rsidR="00E1458F" w:rsidRP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в пределах их компетенции.</w:t>
      </w:r>
    </w:p>
    <w:p w:rsidR="00B52864" w:rsidRPr="00B52864" w:rsidRDefault="00B52864" w:rsidP="00B52864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E1458F" w:rsidRP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должен присутствовать на всех заседаниях Совета народных депутатов, его органов, членом которых он является. Отсутствие депутата на вышеуказанных заседаниях допускается только по уважительным причинам (болезнь, отпуск, командировка, семейные обстоятельства и т.д.). О своем отсутствии депутат заблаговременно информирует соответственно председателя Совета народных депутатов либо председателя органа Совета народных депутатов с указанием причин отсутствия.</w:t>
      </w:r>
    </w:p>
    <w:p w:rsidR="00B52864" w:rsidRPr="00B52864" w:rsidRDefault="00B52864" w:rsidP="00B52864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8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должен соблюдать Регламент Совета народных депутатов Бутурлиновского муниципального района, подчиняться распоряжениям председательствующего на заседаниях Совета народных депутатов, председательствующего на заседаниях комиссий, рабочих групп, касающихся поддержания порядка и соблюдения Регламента Совета народных депутатов.</w:t>
      </w:r>
    </w:p>
    <w:p w:rsidR="00B52864" w:rsidRPr="00B52864" w:rsidRDefault="00B52864" w:rsidP="00B52864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Участвуя в заседаниях Совета народных депутатов, депутаты должны следовать принятому ими порядку работы в соответствии с Регламентом Совета народных депутатов, соблюдать дисциплину в зале заседаний, не покидать зал заседаний без уважительных причин. Не допускаются </w:t>
      </w:r>
      <w:r w:rsidR="008B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без предоставления слова председательствующим, выступления не по повестке дня, </w:t>
      </w:r>
      <w:r w:rsidRP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или коллективные действия, препятствующие проведению заседаний (выкрики, прерывание выступающих).</w:t>
      </w:r>
    </w:p>
    <w:p w:rsidR="00B52864" w:rsidRDefault="00B52864" w:rsidP="00B52864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6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Передача права голосования на заседаниях Совета народных депутатов, его органов другому депутату не допускается.</w:t>
      </w:r>
    </w:p>
    <w:p w:rsidR="002B02A2" w:rsidRDefault="008B2A54" w:rsidP="002B02A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</w:t>
      </w:r>
      <w:r w:rsidR="002B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 рекомендуется во время проведения заседаний Совета депутатов, постоянных или временных </w:t>
      </w:r>
      <w:proofErr w:type="gramStart"/>
      <w:r w:rsidR="002B0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комиссиях</w:t>
      </w:r>
      <w:proofErr w:type="gramEnd"/>
      <w:r w:rsidR="002B0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пользоваться сотовой связью.</w:t>
      </w:r>
    </w:p>
    <w:p w:rsidR="002B02A2" w:rsidRDefault="002B02A2" w:rsidP="002B02A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2B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Совета депутатов, выступая на заседаниях Совета депутатов, других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 в средствах массовой информации, на собраниях и митингах с различного 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публичными заявлениями, комментируя деятельность органов государственной власти,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самоуправления, организаций, должностных лиц и граждан,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2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только достоверные проверенные факты. Выступления депутата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должны быть корректными, не ущемлять честь, достоинство и деловую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репутацию должностных лиц и граждан.</w:t>
      </w:r>
    </w:p>
    <w:p w:rsidR="008B2A54" w:rsidRDefault="002B02A2" w:rsidP="002B02A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умышленного или неосторожного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2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употребления в публичных критических выступлениях непроверенных фактов 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обязан публично признать некорректность своих высказываний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принести извинения тем органам, организациям и лицам, чьи интересы были затронуты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2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выступлением.</w:t>
      </w:r>
    </w:p>
    <w:p w:rsidR="00FF1DCE" w:rsidRDefault="00FF1DCE" w:rsidP="00FF1DCE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Pr="00FF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Выступающий на заседании Совета депутатов, постоянной или временной комиссии не должен превышать время, отведенное для выступления регламентом, и отклоняться от обсуждаемого вопроса.</w:t>
      </w:r>
    </w:p>
    <w:p w:rsidR="00FF1DCE" w:rsidRPr="00FF1DCE" w:rsidRDefault="00FF1DCE" w:rsidP="00FF1DCE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отклонения выступающего от темы обсуждаемого вопроса, председательствующий на заседании Совета депутатов  </w:t>
      </w:r>
      <w:proofErr w:type="gramStart"/>
      <w:r w:rsidRPr="00FF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предупреждает его и предлагает</w:t>
      </w:r>
      <w:proofErr w:type="gramEnd"/>
      <w:r w:rsidRPr="00FF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 к обсуждаемому вопросу.</w:t>
      </w:r>
    </w:p>
    <w:p w:rsidR="00FF1DCE" w:rsidRDefault="00FF1DCE" w:rsidP="00FF1DCE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повторного нарушения указанного правила, председательствующий с согласия большинства депутатов, присутствующих на заседании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депутатов, </w:t>
      </w:r>
      <w:r w:rsidRPr="00FF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лишает выступающего права на выступление по обсуждаемому вопросу</w:t>
      </w:r>
      <w:r w:rsidR="00C17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BE1" w:rsidRDefault="002B02A2" w:rsidP="002B02A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F1D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нарушения настоящего Положения, допущенного в ходе заседания</w:t>
      </w:r>
      <w:r w:rsidRPr="002B02A2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депутатов,</w:t>
      </w:r>
      <w:r w:rsidR="00C17BE1" w:rsidRPr="00C17BE1">
        <w:t xml:space="preserve"> </w:t>
      </w:r>
      <w:r w:rsidR="00C17BE1" w:rsidRPr="00C17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комиссий, рабочих групп,</w:t>
      </w:r>
      <w:r w:rsidR="00C1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депутату могут быть применены следующие меры воздействия:</w:t>
      </w:r>
    </w:p>
    <w:p w:rsidR="009026B9" w:rsidRPr="009026B9" w:rsidRDefault="009026B9" w:rsidP="009026B9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6B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понуждение к принесению депутатом публичных извинений;</w:t>
      </w:r>
    </w:p>
    <w:p w:rsidR="009026B9" w:rsidRPr="009026B9" w:rsidRDefault="009026B9" w:rsidP="009026B9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6B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объявление депутату публичного порицания;</w:t>
      </w:r>
    </w:p>
    <w:p w:rsidR="009026B9" w:rsidRPr="009026B9" w:rsidRDefault="009026B9" w:rsidP="009026B9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6B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оглашение на заседании Совета депутатов фактов, связанных с нарушением депутатом правил депутатской этики, установленных настоящим Положением;</w:t>
      </w:r>
    </w:p>
    <w:p w:rsidR="009026B9" w:rsidRDefault="009026B9" w:rsidP="009026B9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6B9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избирателей через средства массовой информации о фактах, связанных с нарушением депутатом правил депутатской этики;</w:t>
      </w:r>
    </w:p>
    <w:p w:rsidR="009026B9" w:rsidRDefault="009026B9" w:rsidP="009026B9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9026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90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выступления в течение всего дня заседания Совета народных депутатов, а также лишен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90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выступления на срок до одного месяца решением Совета народных депутатов, принимаемым большинством голосов от числа присутствующих на заседании депу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Совета народных депутатов;</w:t>
      </w:r>
    </w:p>
    <w:p w:rsidR="009026B9" w:rsidRDefault="009026B9" w:rsidP="009026B9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удаление из зала заседания </w:t>
      </w:r>
      <w:r w:rsidRPr="00902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народных депутатов, принимаемым большинством голосов от числа присутствующих на заседании депу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Совета народных депутатов;</w:t>
      </w:r>
    </w:p>
    <w:p w:rsidR="00C17BE1" w:rsidRDefault="009026B9" w:rsidP="009026B9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Pr="009026B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направление материалов проверки в правоохранительные органы в случаях, если в действиях депутата имеют место признаки правонарушения.</w:t>
      </w:r>
    </w:p>
    <w:p w:rsidR="00C17BE1" w:rsidRDefault="00C17BE1" w:rsidP="002B02A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BE1" w:rsidRPr="00C17BE1" w:rsidRDefault="00C17BE1" w:rsidP="00C17BE1">
      <w:pPr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ДЕПУТАТСКОЙ ЭТИКИ, ОТНОСЯЩИЕСЯ</w:t>
      </w:r>
    </w:p>
    <w:p w:rsidR="00C17BE1" w:rsidRPr="00C17BE1" w:rsidRDefault="00C17BE1" w:rsidP="00C17BE1">
      <w:pPr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ВЗАИМООТНОШЕНИЯМ ДЕПУТАТА С ИЗБИРАТЕЛЯМИ</w:t>
      </w:r>
    </w:p>
    <w:p w:rsidR="00C17BE1" w:rsidRPr="00C17BE1" w:rsidRDefault="00C17BE1" w:rsidP="00C17BE1">
      <w:pPr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BE1" w:rsidRPr="00C17BE1" w:rsidRDefault="00C17BE1" w:rsidP="00C17BE1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E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Поведение депутата во взаимоотношениях с избирателями должно соответствовать  высоким моральным требованиям.</w:t>
      </w:r>
    </w:p>
    <w:p w:rsidR="00C17BE1" w:rsidRPr="00C17BE1" w:rsidRDefault="00C17BE1" w:rsidP="00C17BE1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Взаимоотношения депутата с избирателями должны строиться на основе вежливости, взаимного уважения и ответственности.</w:t>
      </w:r>
    </w:p>
    <w:p w:rsidR="00C17BE1" w:rsidRPr="00C17BE1" w:rsidRDefault="00C17BE1" w:rsidP="00C17BE1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E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Депутат несет моральную ответственность перед своими избирателями за обещания, данные им в период предвыборной кампании.</w:t>
      </w:r>
    </w:p>
    <w:p w:rsidR="00C17BE1" w:rsidRPr="00C17BE1" w:rsidRDefault="00C17BE1" w:rsidP="00C17BE1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E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Депутат обязан своевременно отвечать на обращения избирателей, внимательно изучать поступившие от них предложения, заявления и жалобы.</w:t>
      </w:r>
    </w:p>
    <w:p w:rsidR="00C17BE1" w:rsidRPr="00C17BE1" w:rsidRDefault="00C17BE1" w:rsidP="00C17BE1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E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Депутат не может давать публичные обещания, которые заведомо не могут быть выполнены.</w:t>
      </w:r>
    </w:p>
    <w:p w:rsidR="00C17BE1" w:rsidRPr="00C17BE1" w:rsidRDefault="00C17BE1" w:rsidP="00C17BE1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E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проведении приема избирателей, встреч с ними депутату необходимо учитывать, чтобы дата, время и место встреч для общения были удобны для избирателей.</w:t>
      </w:r>
    </w:p>
    <w:p w:rsidR="00C17BE1" w:rsidRPr="00C17BE1" w:rsidRDefault="00C17BE1" w:rsidP="00C17BE1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E1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Депутат должен представлять избирателям полную, объективную и достоверную информацию о своей деятельности, отчитываться перед своими избирателями, периодически информируя их о своей работе через доступные для граждан средства массовой информации.</w:t>
      </w:r>
    </w:p>
    <w:p w:rsidR="00C17BE1" w:rsidRPr="00C17BE1" w:rsidRDefault="00C17BE1" w:rsidP="00C17BE1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E1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Депутат, представляя интересы своих избирателей, проявляет уважение и терпимость к убеждениям избирателей, традициям, культурным особенностям этнических и социальных групп, религиозных конфессий, способствует межнациональному и межконфессиональному миру и согласию.</w:t>
      </w:r>
    </w:p>
    <w:p w:rsidR="00C17BE1" w:rsidRPr="00C17BE1" w:rsidRDefault="00C17BE1" w:rsidP="00C17BE1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E1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Депутат проявляет выдержку и корректность, особенно в тех ситуациях, когда собственная позиция депутата расходится с мнением избирателя.</w:t>
      </w:r>
    </w:p>
    <w:p w:rsidR="00C17BE1" w:rsidRPr="00C17BE1" w:rsidRDefault="00C17BE1" w:rsidP="00232944">
      <w:pPr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32944" w:rsidRPr="00232944" w:rsidRDefault="00232944" w:rsidP="00232944">
      <w:pPr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944">
        <w:rPr>
          <w:rFonts w:ascii="Times New Roman" w:eastAsia="Times New Roman" w:hAnsi="Times New Roman" w:cs="Times New Roman"/>
          <w:sz w:val="28"/>
          <w:szCs w:val="24"/>
          <w:lang w:eastAsia="ru-RU"/>
        </w:rPr>
        <w:t>4. НЕРАЗГЛАШЕНИЕ СВЕДЕНИЙ, ПОЛУЧЕННЫХ ДЕПУТАТОМ</w:t>
      </w:r>
    </w:p>
    <w:p w:rsidR="00232944" w:rsidRPr="00232944" w:rsidRDefault="00232944" w:rsidP="0023294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94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ОСУЩЕСТВЛЕНИЕМ ДЕПУТАТСКИХ ПОЛНОМОЧИЙ</w:t>
      </w:r>
    </w:p>
    <w:p w:rsidR="00232944" w:rsidRPr="00232944" w:rsidRDefault="00232944" w:rsidP="0023294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2944" w:rsidRPr="00232944" w:rsidRDefault="00232944" w:rsidP="00232944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944">
        <w:rPr>
          <w:rFonts w:ascii="Times New Roman" w:eastAsia="Times New Roman" w:hAnsi="Times New Roman" w:cs="Times New Roman"/>
          <w:sz w:val="28"/>
          <w:szCs w:val="24"/>
          <w:lang w:eastAsia="ru-RU"/>
        </w:rPr>
        <w:t>4.1. Депутат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232944" w:rsidRPr="00232944" w:rsidRDefault="00232944" w:rsidP="00232944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944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касаются вопросов, рассмотренных на закрытых заседаниях;</w:t>
      </w:r>
    </w:p>
    <w:p w:rsidR="00232944" w:rsidRPr="00232944" w:rsidRDefault="00232944" w:rsidP="00232944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944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относятся к области охраняемой законом тайны личной жизни депутата и стали известны в связи с рассмотрением вопроса о нарушении депутатом настоящих Правил;</w:t>
      </w:r>
    </w:p>
    <w:p w:rsidR="00232944" w:rsidRPr="00232944" w:rsidRDefault="00232944" w:rsidP="00232944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944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относятся к области охраняемой законом тайны личной жизни гражданина, рекомендованного или претендующего на должность, избрание или утверждение которой относится к компетенции Совета народных депутатов, либо в связи с о</w:t>
      </w:r>
      <w:r w:rsidR="000A663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свобождением от такой должности.</w:t>
      </w:r>
    </w:p>
    <w:p w:rsidR="006652DD" w:rsidRPr="006652DD" w:rsidRDefault="006652DD" w:rsidP="006652DD">
      <w:pPr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665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ВОПРОСА О ПРИВЛЕЧЕНИИ ДЕПУТАТА К ОТВЕТСТВЕННОСТИ ЗА НАРУШЕНИЕ НАСТОЯЩЕГО ПОЛОЖЕНИЯ</w:t>
      </w:r>
    </w:p>
    <w:p w:rsidR="006652DD" w:rsidRPr="006652DD" w:rsidRDefault="006652DD" w:rsidP="006652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</w:pPr>
      <w:r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 </w:t>
      </w:r>
    </w:p>
    <w:p w:rsidR="006652DD" w:rsidRPr="006652DD" w:rsidRDefault="006652DD" w:rsidP="0066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5.</w:t>
      </w:r>
      <w:r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 xml:space="preserve">1. </w:t>
      </w:r>
      <w:proofErr w:type="gramStart"/>
      <w:r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Поводом для рассмотрения вопроса о привлечении депутата к ответственности за нарушение правил депутатской этики, установленных настоящим Положением</w:t>
      </w:r>
      <w:r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,</w:t>
      </w:r>
      <w:r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 xml:space="preserve"> является устное обращение, озвученное на заседании Совета депутатов или письменное обращение депутата (группы депутатов), должностных лиц органов государственной власти или органов местного самоуправления, организаций и учреждений, а также граждан с изложением факта нарушения правил депутатской этики (далее — обращение);</w:t>
      </w:r>
      <w:proofErr w:type="gramEnd"/>
    </w:p>
    <w:p w:rsidR="006652DD" w:rsidRPr="006652DD" w:rsidRDefault="006652DD" w:rsidP="0066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5.</w:t>
      </w:r>
      <w:r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2. Письменные обращения рассматриваются при условии, что они содержат фамилию, имя, отчество обратившегося, данные о его месте жительства, работы или учебы, контактный телефон, если такой имеется.</w:t>
      </w:r>
    </w:p>
    <w:p w:rsidR="006652DD" w:rsidRPr="006652DD" w:rsidRDefault="006652DD" w:rsidP="0066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5.</w:t>
      </w:r>
      <w:r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3. Допускается объединение нескольких обращений и (или) жалоб о привлечении одного и того же депутата к ответственности в одно предварительное рассмотрение.</w:t>
      </w:r>
    </w:p>
    <w:p w:rsidR="006652DD" w:rsidRDefault="006652DD" w:rsidP="0066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5.</w:t>
      </w:r>
      <w:r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 xml:space="preserve">4. </w:t>
      </w:r>
      <w:proofErr w:type="gramStart"/>
      <w:r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Предварительное рассмотрение обращения или жалобы осуществляется комиссией по</w:t>
      </w:r>
      <w:r w:rsidRPr="006652DD">
        <w:t xml:space="preserve"> </w:t>
      </w:r>
      <w:r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депутатской этике в Совете народных депутатов Бутурлиновского муниципального района Воронежской области</w:t>
      </w:r>
      <w:r w:rsidR="000A6636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 xml:space="preserve"> (далее – комиссия)</w:t>
      </w:r>
      <w:r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 xml:space="preserve">,  </w:t>
      </w:r>
      <w:r w:rsidR="0030365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 xml:space="preserve">являющейся приложением к настоящему </w:t>
      </w:r>
      <w:r w:rsidR="00B67C76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Положению</w:t>
      </w:r>
      <w:r w:rsidR="0030365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.</w:t>
      </w:r>
      <w:proofErr w:type="gramEnd"/>
    </w:p>
    <w:p w:rsidR="0030365D" w:rsidRPr="006652DD" w:rsidRDefault="0030365D" w:rsidP="0066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Если жалоба поступила на депутата, входящего в состав данной комиссии, то депутат не может принимать участие в рассмотрении жалобы.</w:t>
      </w:r>
    </w:p>
    <w:p w:rsidR="006652DD" w:rsidRPr="006652DD" w:rsidRDefault="000A6636" w:rsidP="0066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5.</w:t>
      </w:r>
      <w:r w:rsidR="006652DD"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5. Не могут являться предметом рассмотрения комиссии вопросы, связанные с  личной жизнью или производственной (служебной) деятельностью депутата, а также позиции, выраженные при голосовании.</w:t>
      </w:r>
    </w:p>
    <w:p w:rsidR="006652DD" w:rsidRPr="006652DD" w:rsidRDefault="000A6636" w:rsidP="0066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5.</w:t>
      </w:r>
      <w:r w:rsidR="006652DD"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6. На заседание комиссии по предварительному рассмотрению обращения или жалобы должен быть приглашён депутат,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</w:t>
      </w:r>
    </w:p>
    <w:p w:rsidR="006652DD" w:rsidRPr="006652DD" w:rsidRDefault="006652DD" w:rsidP="0066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</w:pPr>
      <w:r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Отсутствие кого-либо из указанных лиц, надлежащим образом извещённых о времени и месте заседания комиссии, не препятствует проведению заседания комиссии по предварительному рассмотрению обращения (жалобы) на нарушение правил депутатской этики по существу.</w:t>
      </w:r>
    </w:p>
    <w:p w:rsidR="006652DD" w:rsidRPr="006652DD" w:rsidRDefault="000A6636" w:rsidP="0066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5.</w:t>
      </w:r>
      <w:r w:rsidR="006652DD"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7. По итогам предварительного рассмотрения обращения (жалобы), в случае наличия в действиях депутата или группы  депутатов нарушений правил депутатской этики комиссия может рекомендовать Совету депутатов применить к депутату, группе депутатов, конкретную меру (меры) воздействия, указанную (</w:t>
      </w:r>
      <w:proofErr w:type="spellStart"/>
      <w:r w:rsidR="006652DD"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ые</w:t>
      </w:r>
      <w:proofErr w:type="spellEnd"/>
      <w:r w:rsidR="006652DD"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 xml:space="preserve">) в </w:t>
      </w:r>
      <w:r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 xml:space="preserve">пунктах 1-4, 7 части 2.12. </w:t>
      </w:r>
      <w:r w:rsidR="006652DD"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настоящего Положения.</w:t>
      </w:r>
    </w:p>
    <w:p w:rsidR="006652DD" w:rsidRPr="006652DD" w:rsidRDefault="000A6636" w:rsidP="0066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5.</w:t>
      </w:r>
      <w:r w:rsidR="006652DD"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 xml:space="preserve">8. Если комиссия по предварительному рассмотрению обращения (жалобы) в течение одного месяца со дня поступления обращения (жалобы) </w:t>
      </w:r>
      <w:r w:rsidR="006652DD"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lastRenderedPageBreak/>
        <w:t>не примет определенного решения, вопрос об ответственности депутата, группы депутатов, за нарушение правил депутатской этики, может быть внесён любым депутатом (группой депутатов) для рассмотрения на заседании Совета депутатов.</w:t>
      </w:r>
    </w:p>
    <w:p w:rsidR="006652DD" w:rsidRPr="006652DD" w:rsidRDefault="007E347B" w:rsidP="0066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 xml:space="preserve">5. </w:t>
      </w:r>
      <w:r w:rsidR="006652DD"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9.  После рассмотрения Советом вопроса о нарушении депутатом или группой депутатов правил депутатской этики, соответствующее решение направляется адресату обращения (жалобы).</w:t>
      </w:r>
    </w:p>
    <w:p w:rsidR="006652DD" w:rsidRPr="006652DD" w:rsidRDefault="007E347B" w:rsidP="00665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 xml:space="preserve">5. </w:t>
      </w:r>
      <w:r w:rsidR="006652DD" w:rsidRPr="006652DD">
        <w:rPr>
          <w:rFonts w:ascii="Times New Roman" w:eastAsia="Times New Roman" w:hAnsi="Times New Roman" w:cs="Times New Roman"/>
          <w:color w:val="0B1004"/>
          <w:sz w:val="28"/>
          <w:szCs w:val="28"/>
          <w:lang w:eastAsia="ru-RU"/>
        </w:rPr>
        <w:t>10. Отзыв обращения (жалобы) их адресатом является основанием для прекращения процедуры привлечения депутата к ответственности, предусмотренной настоящим Положением.</w:t>
      </w:r>
    </w:p>
    <w:p w:rsidR="00B67C76" w:rsidRDefault="00B67C76" w:rsidP="006652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AB10E0" w:rsidRDefault="00B67C76" w:rsidP="00B67C76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к Положению о депутатской этике в Совете народных депутатов Бутурлиновского </w:t>
      </w:r>
      <w:proofErr w:type="gramStart"/>
      <w:r w:rsidRPr="00B6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B6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Воронежской области</w:t>
      </w:r>
    </w:p>
    <w:p w:rsidR="00B67C76" w:rsidRDefault="00B67C76" w:rsidP="00B67C76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C76" w:rsidRDefault="00B67C76" w:rsidP="00B67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Pr="00B6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депутатской этике в Совете народных депутатов Бутурлиновского </w:t>
      </w:r>
      <w:proofErr w:type="gramStart"/>
      <w:r w:rsidRPr="00B6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B6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Воронежской области</w:t>
      </w:r>
    </w:p>
    <w:p w:rsidR="00B67C76" w:rsidRDefault="00B67C76" w:rsidP="00B67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769"/>
      </w:tblGrid>
      <w:tr w:rsidR="00B67C76" w:rsidTr="00B67C76">
        <w:tc>
          <w:tcPr>
            <w:tcW w:w="2978" w:type="dxa"/>
          </w:tcPr>
          <w:p w:rsidR="00B67C76" w:rsidRDefault="00B67C76" w:rsidP="00B67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 Елена Викторовна</w:t>
            </w:r>
          </w:p>
        </w:tc>
        <w:tc>
          <w:tcPr>
            <w:tcW w:w="6769" w:type="dxa"/>
          </w:tcPr>
          <w:p w:rsidR="00B67C76" w:rsidRDefault="00B67C76" w:rsidP="00B67C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заместитель председателя Совета народных депутатов Бутурлиновского муниципального района, </w:t>
            </w:r>
          </w:p>
          <w:p w:rsidR="00B67C76" w:rsidRDefault="00B67C76" w:rsidP="00B67C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комиссии.</w:t>
            </w:r>
          </w:p>
        </w:tc>
      </w:tr>
      <w:tr w:rsidR="00B67C76" w:rsidTr="00B67C76">
        <w:tc>
          <w:tcPr>
            <w:tcW w:w="2978" w:type="dxa"/>
          </w:tcPr>
          <w:p w:rsidR="00B67C76" w:rsidRDefault="00B67C76" w:rsidP="00B67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Тивтулов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  <w:tc>
          <w:tcPr>
            <w:tcW w:w="6769" w:type="dxa"/>
          </w:tcPr>
          <w:p w:rsidR="00B67C76" w:rsidRPr="00B67C76" w:rsidRDefault="00B67C76" w:rsidP="00B67C76">
            <w:pPr>
              <w:shd w:val="clear" w:color="auto" w:fill="FFFFFF"/>
              <w:tabs>
                <w:tab w:val="left" w:pos="5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депутат </w:t>
            </w:r>
            <w:r w:rsidRPr="00B67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Совета народных депутатов Бутурлиновского муниципального района, </w:t>
            </w:r>
          </w:p>
          <w:p w:rsidR="00B67C76" w:rsidRDefault="00B67C76" w:rsidP="00B67C76">
            <w:pPr>
              <w:shd w:val="clear" w:color="auto" w:fill="FFFFFF"/>
              <w:tabs>
                <w:tab w:val="left" w:pos="5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</w:t>
            </w:r>
            <w:r w:rsidRPr="00B67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B67C76" w:rsidTr="00B67C76">
        <w:tc>
          <w:tcPr>
            <w:tcW w:w="2978" w:type="dxa"/>
          </w:tcPr>
          <w:p w:rsidR="00B67C76" w:rsidRDefault="00B67C76" w:rsidP="00B67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Грачева Лидия Васильевна</w:t>
            </w:r>
          </w:p>
        </w:tc>
        <w:tc>
          <w:tcPr>
            <w:tcW w:w="6769" w:type="dxa"/>
          </w:tcPr>
          <w:p w:rsidR="00B67C76" w:rsidRPr="00B67C76" w:rsidRDefault="00B67C76" w:rsidP="00B67C76">
            <w:pPr>
              <w:shd w:val="clear" w:color="auto" w:fill="FFFFFF"/>
              <w:tabs>
                <w:tab w:val="left" w:pos="5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депутат Совета народных депутатов Бутурлиновского муниципального района, </w:t>
            </w:r>
          </w:p>
          <w:p w:rsidR="00B67C76" w:rsidRDefault="00B67C76" w:rsidP="00B67C76">
            <w:pPr>
              <w:shd w:val="clear" w:color="auto" w:fill="FFFFFF"/>
              <w:tabs>
                <w:tab w:val="left" w:pos="5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</w:t>
            </w:r>
            <w:r w:rsidRPr="00B67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комиссии.</w:t>
            </w:r>
          </w:p>
        </w:tc>
      </w:tr>
      <w:tr w:rsidR="00AE21D4" w:rsidTr="00B67C76">
        <w:tc>
          <w:tcPr>
            <w:tcW w:w="2978" w:type="dxa"/>
          </w:tcPr>
          <w:p w:rsidR="00AE21D4" w:rsidRPr="00AE21D4" w:rsidRDefault="00AE21D4" w:rsidP="00A963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AE21D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Плющева</w:t>
            </w:r>
            <w:proofErr w:type="spellEnd"/>
            <w:r w:rsidRPr="00AE21D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Галина Юрьевна</w:t>
            </w:r>
          </w:p>
        </w:tc>
        <w:tc>
          <w:tcPr>
            <w:tcW w:w="6769" w:type="dxa"/>
          </w:tcPr>
          <w:p w:rsidR="00AE21D4" w:rsidRPr="00B67C76" w:rsidRDefault="00AE21D4" w:rsidP="00B67C76">
            <w:pPr>
              <w:shd w:val="clear" w:color="auto" w:fill="FFFFFF"/>
              <w:tabs>
                <w:tab w:val="left" w:pos="5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депутат Совета народных депутатов Бутурлиновского муниципального района, </w:t>
            </w:r>
          </w:p>
          <w:p w:rsidR="00AE21D4" w:rsidRDefault="00AE21D4" w:rsidP="00B67C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</w:t>
            </w:r>
            <w:r w:rsidRPr="00B67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комиссии.</w:t>
            </w:r>
          </w:p>
        </w:tc>
      </w:tr>
      <w:tr w:rsidR="00AE21D4" w:rsidTr="00B67C76">
        <w:tc>
          <w:tcPr>
            <w:tcW w:w="2978" w:type="dxa"/>
          </w:tcPr>
          <w:p w:rsidR="00AE21D4" w:rsidRPr="00AE21D4" w:rsidRDefault="00AE21D4" w:rsidP="00A963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E21D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Котов Алексей Викторович</w:t>
            </w:r>
          </w:p>
        </w:tc>
        <w:tc>
          <w:tcPr>
            <w:tcW w:w="6769" w:type="dxa"/>
          </w:tcPr>
          <w:p w:rsidR="00AE21D4" w:rsidRPr="00B67C76" w:rsidRDefault="00AE21D4" w:rsidP="00B67C76">
            <w:pPr>
              <w:shd w:val="clear" w:color="auto" w:fill="FFFFFF"/>
              <w:tabs>
                <w:tab w:val="left" w:pos="5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67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депутат Совета народных депутатов Бутурлиновского муниципального района, </w:t>
            </w:r>
          </w:p>
          <w:p w:rsidR="00AE21D4" w:rsidRPr="00B67C76" w:rsidRDefault="00AE21D4" w:rsidP="00B67C76">
            <w:pPr>
              <w:shd w:val="clear" w:color="auto" w:fill="FFFFFF"/>
              <w:tabs>
                <w:tab w:val="left" w:pos="5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комиссии.</w:t>
            </w:r>
          </w:p>
        </w:tc>
      </w:tr>
    </w:tbl>
    <w:p w:rsidR="00B67C76" w:rsidRDefault="00B67C76" w:rsidP="00B67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C76" w:rsidRPr="00B67C76" w:rsidRDefault="00B67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67C76" w:rsidRPr="00B67C76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53B1"/>
    <w:multiLevelType w:val="hybridMultilevel"/>
    <w:tmpl w:val="3086E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53"/>
    <w:rsid w:val="000801DF"/>
    <w:rsid w:val="00087D6F"/>
    <w:rsid w:val="000A6636"/>
    <w:rsid w:val="000B7C8E"/>
    <w:rsid w:val="000E534E"/>
    <w:rsid w:val="00156CFF"/>
    <w:rsid w:val="001B3CE4"/>
    <w:rsid w:val="001C1AD9"/>
    <w:rsid w:val="001D68F1"/>
    <w:rsid w:val="00202C64"/>
    <w:rsid w:val="00224464"/>
    <w:rsid w:val="00232944"/>
    <w:rsid w:val="00273F26"/>
    <w:rsid w:val="00274932"/>
    <w:rsid w:val="002A2315"/>
    <w:rsid w:val="002B02A2"/>
    <w:rsid w:val="0030365D"/>
    <w:rsid w:val="003431C3"/>
    <w:rsid w:val="00354598"/>
    <w:rsid w:val="003628F4"/>
    <w:rsid w:val="00365808"/>
    <w:rsid w:val="0044556A"/>
    <w:rsid w:val="00450189"/>
    <w:rsid w:val="004B1CEC"/>
    <w:rsid w:val="00587D71"/>
    <w:rsid w:val="005A509A"/>
    <w:rsid w:val="005D4133"/>
    <w:rsid w:val="005D4CD1"/>
    <w:rsid w:val="005E3D01"/>
    <w:rsid w:val="00601229"/>
    <w:rsid w:val="006408C5"/>
    <w:rsid w:val="006534FE"/>
    <w:rsid w:val="006652DD"/>
    <w:rsid w:val="00693346"/>
    <w:rsid w:val="006A4A53"/>
    <w:rsid w:val="006D1807"/>
    <w:rsid w:val="00742362"/>
    <w:rsid w:val="007B45A6"/>
    <w:rsid w:val="007C02D7"/>
    <w:rsid w:val="007E347B"/>
    <w:rsid w:val="00841BD1"/>
    <w:rsid w:val="008B2A54"/>
    <w:rsid w:val="008E1265"/>
    <w:rsid w:val="009026B9"/>
    <w:rsid w:val="00905186"/>
    <w:rsid w:val="00943DCB"/>
    <w:rsid w:val="009A26A9"/>
    <w:rsid w:val="009E6C32"/>
    <w:rsid w:val="00A03E39"/>
    <w:rsid w:val="00A2227F"/>
    <w:rsid w:val="00AB10E0"/>
    <w:rsid w:val="00AE21D4"/>
    <w:rsid w:val="00B24E8C"/>
    <w:rsid w:val="00B34AF4"/>
    <w:rsid w:val="00B52864"/>
    <w:rsid w:val="00B67C76"/>
    <w:rsid w:val="00B9031D"/>
    <w:rsid w:val="00BA02A4"/>
    <w:rsid w:val="00C17BE1"/>
    <w:rsid w:val="00C35113"/>
    <w:rsid w:val="00C465B8"/>
    <w:rsid w:val="00CC2C6C"/>
    <w:rsid w:val="00CD63A3"/>
    <w:rsid w:val="00CE5D26"/>
    <w:rsid w:val="00D0236F"/>
    <w:rsid w:val="00D40252"/>
    <w:rsid w:val="00D43D1A"/>
    <w:rsid w:val="00E0119E"/>
    <w:rsid w:val="00E07CE3"/>
    <w:rsid w:val="00E1458F"/>
    <w:rsid w:val="00E318D8"/>
    <w:rsid w:val="00E344AF"/>
    <w:rsid w:val="00EB3B02"/>
    <w:rsid w:val="00F02831"/>
    <w:rsid w:val="00F40144"/>
    <w:rsid w:val="00F54AD5"/>
    <w:rsid w:val="00F57305"/>
    <w:rsid w:val="00F9497D"/>
    <w:rsid w:val="00FE6116"/>
    <w:rsid w:val="00FF1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D6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D6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Беликова Юлия Андреевна</cp:lastModifiedBy>
  <cp:revision>20</cp:revision>
  <cp:lastPrinted>2017-11-10T05:21:00Z</cp:lastPrinted>
  <dcterms:created xsi:type="dcterms:W3CDTF">2017-11-01T07:10:00Z</dcterms:created>
  <dcterms:modified xsi:type="dcterms:W3CDTF">2017-12-27T07:48:00Z</dcterms:modified>
</cp:coreProperties>
</file>