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Бутурлиновского муниципального района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Воронежской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07.08.2024г. №392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</w:t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Об утверждении Положения о предоставлении субсидий субъектам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малого и среднего предпринимательства  на компенсацию части затрат по уплате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первого взноса (аванса) по договору (договорам) лизинга, заключенному с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российской лизинговой организацией в целях создания и (или) развития либо 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модернизации производства товаров (работ, услуг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  26 августа 2024 года  по 13 сентября 2024 год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/>
      <w:r/>
      <w:r>
        <w:rPr>
          <w:rFonts w:ascii="Times New Roman" w:hAnsi="Times New Roman" w:eastAsia="Times New Roman" w:cs="Times New Roman"/>
          <w:color w:val="000000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2024-10-23T19:33:08Z</dcterms:modified>
</cp:coreProperties>
</file>