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 предоставлении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субсидий </w:t>
            </w:r>
            <w:r>
              <w:rPr>
                <w:b/>
                <w:sz w:val="28"/>
                <w:szCs w:val="28"/>
              </w:rPr>
              <w:t xml:space="preserve">субъектам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малого и среднего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предпринимательства </w:t>
            </w:r>
            <w:r>
              <w:rPr>
                <w:b/>
                <w:sz w:val="28"/>
                <w:szCs w:val="28"/>
              </w:rPr>
              <w:t xml:space="preserve">на компенсацию части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затрат </w:t>
            </w:r>
            <w:r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приобретени</w:t>
            </w:r>
            <w:r>
              <w:rPr>
                <w:b/>
                <w:sz w:val="28"/>
                <w:szCs w:val="28"/>
              </w:rPr>
              <w:t xml:space="preserve">ю</w:t>
            </w:r>
            <w:r>
              <w:rPr>
                <w:b/>
                <w:sz w:val="28"/>
                <w:szCs w:val="28"/>
              </w:rPr>
              <w:t xml:space="preserve"> оборудования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автотранспортных средств, сельскохозяйственных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машин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целях создания и (или) развития либо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модернизации производства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товаров (работ, услуг)</w:t>
            </w:r>
            <w:r/>
            <w:r>
              <w:rPr>
                <w:b/>
                <w:sz w:val="28"/>
                <w:szCs w:val="28"/>
              </w:rPr>
              <w:t xml:space="preserve"> от 07.08.2024г. №393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</w:pPr>
            <w:r>
              <w:rPr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26 августа 2024 года  по 13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сентября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22</cp:revision>
  <dcterms:created xsi:type="dcterms:W3CDTF">2022-06-16T05:22:00Z</dcterms:created>
  <dcterms:modified xsi:type="dcterms:W3CDTF">2024-10-23T12:48:49Z</dcterms:modified>
</cp:coreProperties>
</file>