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37"/>
              <w:ind w:left="0"/>
              <w:jc w:val="both"/>
              <w:spacing w:line="240" w:lineRule="auto"/>
              <w:widowControl/>
              <w:tabs>
                <w:tab w:val="left" w:pos="0" w:leader="none"/>
                <w:tab w:val="left" w:pos="1080" w:leader="none"/>
              </w:tabs>
              <w:rPr>
                <w:b/>
                <w:i w:val="0"/>
                <w:iCs w:val="0"/>
                <w:sz w:val="28"/>
                <w:szCs w:val="28"/>
              </w:rPr>
              <w:outlineLvl w:val="0"/>
            </w:pPr>
            <w:r>
              <w:rPr>
                <w:b/>
                <w:i w:val="0"/>
                <w:iCs w:val="0"/>
                <w:sz w:val="28"/>
                <w:szCs w:val="28"/>
              </w:rPr>
              <w:t xml:space="preserve">О внесении изменений в постановление администрации Бутурлиновского муниципального района Воронежской области от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13.10.2022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г. №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944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 от 07.05.2024г. №189</w:t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</w:pPr>
            <w:r>
              <w:rPr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34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27 мая 2024 года  по 14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июня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19</cp:revision>
  <dcterms:created xsi:type="dcterms:W3CDTF">2022-06-16T05:22:00Z</dcterms:created>
  <dcterms:modified xsi:type="dcterms:W3CDTF">2024-10-23T12:35:33Z</dcterms:modified>
</cp:coreProperties>
</file>