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Сводка предложений (экспертиза мнпа)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Ссылка на проект: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 утверждении схемы размещения нестационарных торговых объектов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территории Чулокского сельского поселения Бутурлиновского муниципального района Воронежской области от 11.04.2024г. №11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Дата проведения публичного обсуждения: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 06 мая 2024 года  по 24 мая 2024 года.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Количество экспертов, участвовавших в обсуждении: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Отчет сгенерирова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24.05.2024г.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tbl>
      <w:tblPr>
        <w:tblStyle w:val="686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3"/>
        <w:gridCol w:w="3759"/>
        <w:gridCol w:w="3543"/>
        <w:gridCol w:w="2801"/>
      </w:tblGrid>
      <w:tr>
        <w:tblPrEx/>
        <w:trPr>
          <w:trHeight w:val="692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ind w:left="0" w:right="-108" w:firstLine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Позиция участника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Ряснянская Инна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Снопова Галина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капитального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Туркин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Валерий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Исполняющая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обязанности директора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МУП «Бутурлиновский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рынок»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Бражникова 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«Бутурлиновский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лес»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Сергиенко Сергей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551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255"/>
        <w:gridCol w:w="2760"/>
      </w:tblGrid>
      <w:tr>
        <w:tblPrEx/>
        <w:trPr>
          <w:trHeight w:val="1464"/>
        </w:trPr>
        <w:tc>
          <w:tcPr>
            <w:tcW w:w="5211" w:type="dxa"/>
            <w:textDirection w:val="lrTb"/>
            <w:noWrap w:val="false"/>
          </w:tcPr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pStyle w:val="836"/>
              <w:ind w:right="282" w:firstLine="0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Е.В.Богодуховская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(2)"/>
    <w:pPr>
      <w:contextualSpacing w:val="0"/>
      <w:ind w:left="0" w:right="0" w:hanging="240"/>
      <w:jc w:val="center"/>
      <w:keepLines w:val="0"/>
      <w:keepNext w:val="0"/>
      <w:pageBreakBefore w:val="0"/>
      <w:spacing w:before="0" w:beforeAutospacing="0" w:after="0" w:afterAutospacing="0" w:line="31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2024-10-23T19:40:58Z</dcterms:modified>
</cp:coreProperties>
</file>