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D8" w:rsidRPr="00930B2C" w:rsidRDefault="00930B2C" w:rsidP="00930B2C">
      <w:pPr>
        <w:jc w:val="center"/>
        <w:rPr>
          <w:rFonts w:ascii="Times New Roman" w:hAnsi="Times New Roman" w:cs="Times New Roman"/>
          <w:b/>
          <w:sz w:val="28"/>
          <w:szCs w:val="28"/>
        </w:rPr>
      </w:pPr>
      <w:r w:rsidRPr="00930B2C">
        <w:rPr>
          <w:rFonts w:ascii="Times New Roman" w:hAnsi="Times New Roman" w:cs="Times New Roman"/>
          <w:b/>
          <w:sz w:val="28"/>
          <w:szCs w:val="28"/>
        </w:rPr>
        <w:t>КОНТРОЛЬНО-СЧЕТНАЯ ПАЛАТА</w:t>
      </w:r>
    </w:p>
    <w:p w:rsidR="00930B2C" w:rsidRDefault="00930B2C" w:rsidP="00930B2C">
      <w:pPr>
        <w:jc w:val="center"/>
        <w:rPr>
          <w:rFonts w:ascii="Times New Roman" w:hAnsi="Times New Roman" w:cs="Times New Roman"/>
          <w:b/>
          <w:sz w:val="28"/>
          <w:szCs w:val="28"/>
        </w:rPr>
      </w:pPr>
      <w:r w:rsidRPr="00930B2C">
        <w:rPr>
          <w:rFonts w:ascii="Times New Roman" w:hAnsi="Times New Roman" w:cs="Times New Roman"/>
          <w:b/>
          <w:sz w:val="28"/>
          <w:szCs w:val="28"/>
        </w:rPr>
        <w:t>Бутурлиновского муниципального района</w:t>
      </w:r>
    </w:p>
    <w:p w:rsidR="00930B2C" w:rsidRDefault="00930B2C" w:rsidP="00930B2C">
      <w:pPr>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30B2C" w:rsidRDefault="00930B2C" w:rsidP="00930B2C">
      <w:pPr>
        <w:rPr>
          <w:rFonts w:ascii="Times New Roman" w:hAnsi="Times New Roman" w:cs="Times New Roman"/>
          <w:sz w:val="28"/>
          <w:szCs w:val="28"/>
        </w:rPr>
      </w:pPr>
    </w:p>
    <w:p w:rsidR="00930B2C" w:rsidRDefault="00930B2C" w:rsidP="00930B2C">
      <w:pPr>
        <w:tabs>
          <w:tab w:val="left" w:pos="2100"/>
        </w:tabs>
        <w:rPr>
          <w:rFonts w:ascii="Times New Roman" w:hAnsi="Times New Roman" w:cs="Times New Roman"/>
          <w:sz w:val="28"/>
          <w:szCs w:val="28"/>
        </w:rPr>
      </w:pPr>
      <w:r>
        <w:rPr>
          <w:rFonts w:ascii="Times New Roman" w:hAnsi="Times New Roman" w:cs="Times New Roman"/>
          <w:sz w:val="28"/>
          <w:szCs w:val="28"/>
        </w:rPr>
        <w:tab/>
        <w:t>СТАНДАРТ ФИНАНСОВОГО КОНТРОЛЯ</w:t>
      </w:r>
    </w:p>
    <w:p w:rsidR="00930B2C" w:rsidRPr="00930B2C" w:rsidRDefault="00930B2C" w:rsidP="00930B2C">
      <w:pPr>
        <w:rPr>
          <w:rFonts w:ascii="Times New Roman" w:hAnsi="Times New Roman" w:cs="Times New Roman"/>
          <w:sz w:val="28"/>
          <w:szCs w:val="28"/>
        </w:rPr>
      </w:pPr>
    </w:p>
    <w:p w:rsidR="00930B2C" w:rsidRDefault="00930B2C" w:rsidP="00930B2C">
      <w:pPr>
        <w:rPr>
          <w:rFonts w:ascii="Times New Roman" w:hAnsi="Times New Roman" w:cs="Times New Roman"/>
          <w:sz w:val="28"/>
          <w:szCs w:val="28"/>
        </w:rPr>
      </w:pPr>
    </w:p>
    <w:p w:rsidR="00930B2C" w:rsidRPr="00930B2C" w:rsidRDefault="00930B2C" w:rsidP="00930B2C">
      <w:pPr>
        <w:tabs>
          <w:tab w:val="left" w:pos="2070"/>
        </w:tabs>
        <w:jc w:val="center"/>
        <w:rPr>
          <w:rFonts w:ascii="Times New Roman" w:hAnsi="Times New Roman" w:cs="Times New Roman"/>
          <w:b/>
          <w:sz w:val="28"/>
          <w:szCs w:val="28"/>
        </w:rPr>
      </w:pPr>
      <w:r w:rsidRPr="00930B2C">
        <w:rPr>
          <w:rFonts w:ascii="Times New Roman" w:hAnsi="Times New Roman" w:cs="Times New Roman"/>
          <w:b/>
          <w:sz w:val="28"/>
          <w:szCs w:val="28"/>
        </w:rPr>
        <w:t>Проведение аудита в сфере закупок</w:t>
      </w:r>
    </w:p>
    <w:p w:rsidR="00930B2C" w:rsidRPr="00930B2C" w:rsidRDefault="00930B2C" w:rsidP="00930B2C">
      <w:pPr>
        <w:tabs>
          <w:tab w:val="left" w:pos="2070"/>
        </w:tabs>
        <w:jc w:val="center"/>
        <w:rPr>
          <w:rFonts w:ascii="Times New Roman" w:hAnsi="Times New Roman" w:cs="Times New Roman"/>
          <w:b/>
          <w:sz w:val="28"/>
          <w:szCs w:val="28"/>
        </w:rPr>
      </w:pPr>
      <w:r w:rsidRPr="00930B2C">
        <w:rPr>
          <w:rFonts w:ascii="Times New Roman" w:hAnsi="Times New Roman" w:cs="Times New Roman"/>
          <w:b/>
          <w:sz w:val="28"/>
          <w:szCs w:val="28"/>
        </w:rPr>
        <w:t>товаров, работ, услуг для обеспечения</w:t>
      </w:r>
    </w:p>
    <w:p w:rsidR="00930B2C" w:rsidRDefault="005D1D24" w:rsidP="00930B2C">
      <w:pPr>
        <w:tabs>
          <w:tab w:val="left" w:pos="2070"/>
        </w:tabs>
        <w:jc w:val="center"/>
        <w:rPr>
          <w:rFonts w:ascii="Times New Roman" w:hAnsi="Times New Roman" w:cs="Times New Roman"/>
          <w:b/>
          <w:sz w:val="28"/>
          <w:szCs w:val="28"/>
        </w:rPr>
      </w:pPr>
      <w:r>
        <w:rPr>
          <w:rFonts w:ascii="Times New Roman" w:hAnsi="Times New Roman" w:cs="Times New Roman"/>
          <w:b/>
          <w:sz w:val="28"/>
          <w:szCs w:val="28"/>
        </w:rPr>
        <w:t xml:space="preserve">государственных и </w:t>
      </w:r>
      <w:r w:rsidR="00930B2C" w:rsidRPr="00930B2C">
        <w:rPr>
          <w:rFonts w:ascii="Times New Roman" w:hAnsi="Times New Roman" w:cs="Times New Roman"/>
          <w:b/>
          <w:sz w:val="28"/>
          <w:szCs w:val="28"/>
        </w:rPr>
        <w:t>муниципальных услуг</w:t>
      </w:r>
    </w:p>
    <w:p w:rsidR="00930B2C" w:rsidRDefault="00930B2C" w:rsidP="00930B2C">
      <w:pPr>
        <w:rPr>
          <w:rFonts w:ascii="Times New Roman" w:hAnsi="Times New Roman" w:cs="Times New Roman"/>
          <w:sz w:val="28"/>
          <w:szCs w:val="28"/>
        </w:rPr>
      </w:pPr>
    </w:p>
    <w:p w:rsidR="00930B2C" w:rsidRDefault="00930B2C" w:rsidP="00930B2C">
      <w:pPr>
        <w:tabs>
          <w:tab w:val="left" w:pos="5955"/>
        </w:tabs>
        <w:rPr>
          <w:rFonts w:ascii="Times New Roman" w:hAnsi="Times New Roman" w:cs="Times New Roman"/>
          <w:sz w:val="28"/>
          <w:szCs w:val="28"/>
        </w:rPr>
      </w:pPr>
      <w:r>
        <w:rPr>
          <w:rFonts w:ascii="Times New Roman" w:hAnsi="Times New Roman" w:cs="Times New Roman"/>
          <w:sz w:val="28"/>
          <w:szCs w:val="28"/>
        </w:rPr>
        <w:tab/>
        <w:t>УТВЕРЖДАЮ</w:t>
      </w:r>
    </w:p>
    <w:p w:rsidR="00930B2C" w:rsidRDefault="00930B2C" w:rsidP="00930B2C">
      <w:pPr>
        <w:tabs>
          <w:tab w:val="left" w:pos="5955"/>
        </w:tabs>
        <w:rPr>
          <w:rFonts w:ascii="Times New Roman" w:hAnsi="Times New Roman" w:cs="Times New Roman"/>
          <w:sz w:val="28"/>
          <w:szCs w:val="28"/>
        </w:rPr>
      </w:pPr>
      <w:r>
        <w:rPr>
          <w:rFonts w:ascii="Times New Roman" w:hAnsi="Times New Roman" w:cs="Times New Roman"/>
          <w:sz w:val="28"/>
          <w:szCs w:val="28"/>
        </w:rPr>
        <w:t xml:space="preserve">                                                                                     Председатель </w:t>
      </w:r>
    </w:p>
    <w:p w:rsidR="00930B2C" w:rsidRDefault="00930B2C" w:rsidP="00930B2C">
      <w:pPr>
        <w:tabs>
          <w:tab w:val="left" w:pos="5955"/>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КСП Бутурлиновского</w:t>
      </w:r>
    </w:p>
    <w:p w:rsidR="00930B2C" w:rsidRDefault="00930B2C" w:rsidP="00930B2C">
      <w:pPr>
        <w:tabs>
          <w:tab w:val="left" w:pos="5955"/>
        </w:tabs>
        <w:rPr>
          <w:rFonts w:ascii="Times New Roman" w:hAnsi="Times New Roman" w:cs="Times New Roman"/>
          <w:sz w:val="28"/>
          <w:szCs w:val="28"/>
        </w:rPr>
      </w:pPr>
      <w:r>
        <w:rPr>
          <w:rFonts w:ascii="Times New Roman" w:hAnsi="Times New Roman" w:cs="Times New Roman"/>
          <w:sz w:val="28"/>
          <w:szCs w:val="28"/>
        </w:rPr>
        <w:tab/>
        <w:t>муниципального района</w:t>
      </w:r>
    </w:p>
    <w:p w:rsidR="00930B2C" w:rsidRDefault="00930B2C" w:rsidP="00930B2C">
      <w:pPr>
        <w:tabs>
          <w:tab w:val="left" w:pos="5955"/>
        </w:tabs>
        <w:rPr>
          <w:rFonts w:ascii="Times New Roman" w:hAnsi="Times New Roman" w:cs="Times New Roman"/>
          <w:sz w:val="28"/>
          <w:szCs w:val="28"/>
        </w:rPr>
      </w:pPr>
    </w:p>
    <w:p w:rsidR="00930B2C" w:rsidRDefault="00930B2C" w:rsidP="00930B2C">
      <w:pPr>
        <w:tabs>
          <w:tab w:val="left" w:pos="5955"/>
        </w:tabs>
        <w:rPr>
          <w:rFonts w:ascii="Times New Roman" w:hAnsi="Times New Roman" w:cs="Times New Roman"/>
          <w:sz w:val="28"/>
          <w:szCs w:val="28"/>
        </w:rPr>
      </w:pPr>
    </w:p>
    <w:p w:rsidR="00930B2C" w:rsidRDefault="00930B2C" w:rsidP="00930B2C">
      <w:pPr>
        <w:tabs>
          <w:tab w:val="left" w:pos="5955"/>
        </w:tabs>
        <w:rPr>
          <w:rFonts w:ascii="Times New Roman" w:hAnsi="Times New Roman" w:cs="Times New Roman"/>
          <w:sz w:val="28"/>
          <w:szCs w:val="28"/>
        </w:rPr>
      </w:pPr>
    </w:p>
    <w:p w:rsidR="00930B2C" w:rsidRDefault="00930B2C" w:rsidP="00930B2C">
      <w:pPr>
        <w:tabs>
          <w:tab w:val="left" w:pos="5955"/>
        </w:tabs>
        <w:rPr>
          <w:rFonts w:ascii="Times New Roman" w:hAnsi="Times New Roman" w:cs="Times New Roman"/>
          <w:sz w:val="28"/>
          <w:szCs w:val="28"/>
        </w:rPr>
      </w:pPr>
    </w:p>
    <w:p w:rsidR="00930B2C" w:rsidRDefault="00930B2C" w:rsidP="00930B2C">
      <w:pPr>
        <w:tabs>
          <w:tab w:val="left" w:pos="5955"/>
        </w:tabs>
        <w:rPr>
          <w:rFonts w:ascii="Times New Roman" w:hAnsi="Times New Roman" w:cs="Times New Roman"/>
          <w:sz w:val="28"/>
          <w:szCs w:val="28"/>
        </w:rPr>
      </w:pPr>
    </w:p>
    <w:p w:rsidR="00930B2C" w:rsidRPr="00930B2C" w:rsidRDefault="00930B2C" w:rsidP="00930B2C">
      <w:pPr>
        <w:rPr>
          <w:rFonts w:ascii="Times New Roman" w:hAnsi="Times New Roman" w:cs="Times New Roman"/>
          <w:sz w:val="28"/>
          <w:szCs w:val="28"/>
        </w:rPr>
      </w:pPr>
    </w:p>
    <w:p w:rsidR="00930B2C" w:rsidRDefault="00930B2C" w:rsidP="00930B2C">
      <w:pPr>
        <w:tabs>
          <w:tab w:val="left" w:pos="2955"/>
        </w:tabs>
        <w:jc w:val="center"/>
        <w:rPr>
          <w:rFonts w:ascii="Times New Roman" w:hAnsi="Times New Roman" w:cs="Times New Roman"/>
          <w:b/>
          <w:sz w:val="28"/>
          <w:szCs w:val="28"/>
        </w:rPr>
      </w:pPr>
      <w:r w:rsidRPr="00930B2C">
        <w:rPr>
          <w:rFonts w:ascii="Times New Roman" w:hAnsi="Times New Roman" w:cs="Times New Roman"/>
          <w:b/>
          <w:sz w:val="28"/>
          <w:szCs w:val="28"/>
        </w:rPr>
        <w:t>Содержание</w:t>
      </w:r>
    </w:p>
    <w:p w:rsidR="00930B2C" w:rsidRDefault="00930B2C" w:rsidP="00930B2C">
      <w:pPr>
        <w:pStyle w:val="a3"/>
        <w:numPr>
          <w:ilvl w:val="0"/>
          <w:numId w:val="1"/>
        </w:numPr>
        <w:tabs>
          <w:tab w:val="left" w:pos="2955"/>
        </w:tabs>
        <w:rPr>
          <w:rFonts w:ascii="Times New Roman" w:hAnsi="Times New Roman" w:cs="Times New Roman"/>
          <w:sz w:val="28"/>
          <w:szCs w:val="28"/>
        </w:rPr>
      </w:pPr>
      <w:r w:rsidRPr="00930B2C">
        <w:rPr>
          <w:rFonts w:ascii="Times New Roman" w:hAnsi="Times New Roman" w:cs="Times New Roman"/>
          <w:sz w:val="28"/>
          <w:szCs w:val="28"/>
        </w:rPr>
        <w:t>Общие положения</w:t>
      </w:r>
    </w:p>
    <w:p w:rsidR="00930B2C" w:rsidRDefault="00930B2C" w:rsidP="00930B2C">
      <w:pPr>
        <w:pStyle w:val="a3"/>
        <w:numPr>
          <w:ilvl w:val="0"/>
          <w:numId w:val="1"/>
        </w:numPr>
        <w:tabs>
          <w:tab w:val="left" w:pos="2955"/>
        </w:tabs>
        <w:rPr>
          <w:rFonts w:ascii="Times New Roman" w:hAnsi="Times New Roman" w:cs="Times New Roman"/>
          <w:sz w:val="28"/>
          <w:szCs w:val="28"/>
        </w:rPr>
      </w:pPr>
      <w:r>
        <w:rPr>
          <w:rFonts w:ascii="Times New Roman" w:hAnsi="Times New Roman" w:cs="Times New Roman"/>
          <w:sz w:val="28"/>
          <w:szCs w:val="28"/>
        </w:rPr>
        <w:t>Содержание аудита закупок</w:t>
      </w:r>
    </w:p>
    <w:p w:rsidR="00930B2C" w:rsidRDefault="00300D72" w:rsidP="00930B2C">
      <w:pPr>
        <w:pStyle w:val="a3"/>
        <w:numPr>
          <w:ilvl w:val="0"/>
          <w:numId w:val="1"/>
        </w:numPr>
        <w:tabs>
          <w:tab w:val="left" w:pos="2955"/>
        </w:tabs>
        <w:rPr>
          <w:rFonts w:ascii="Times New Roman" w:hAnsi="Times New Roman" w:cs="Times New Roman"/>
          <w:sz w:val="28"/>
          <w:szCs w:val="28"/>
        </w:rPr>
      </w:pPr>
      <w:r>
        <w:rPr>
          <w:rFonts w:ascii="Times New Roman" w:hAnsi="Times New Roman" w:cs="Times New Roman"/>
          <w:sz w:val="28"/>
          <w:szCs w:val="28"/>
        </w:rPr>
        <w:t>Организация аудита в сфере закупок</w:t>
      </w:r>
    </w:p>
    <w:p w:rsidR="00300D72" w:rsidRDefault="00300D72" w:rsidP="00930B2C">
      <w:pPr>
        <w:pStyle w:val="a3"/>
        <w:numPr>
          <w:ilvl w:val="0"/>
          <w:numId w:val="1"/>
        </w:numPr>
        <w:tabs>
          <w:tab w:val="left" w:pos="2955"/>
        </w:tabs>
        <w:rPr>
          <w:rFonts w:ascii="Times New Roman" w:hAnsi="Times New Roman" w:cs="Times New Roman"/>
          <w:sz w:val="28"/>
          <w:szCs w:val="28"/>
        </w:rPr>
      </w:pPr>
      <w:r>
        <w:rPr>
          <w:rFonts w:ascii="Times New Roman" w:hAnsi="Times New Roman" w:cs="Times New Roman"/>
          <w:sz w:val="28"/>
          <w:szCs w:val="28"/>
        </w:rPr>
        <w:t>Проведение аудита в сфере закупок</w:t>
      </w:r>
    </w:p>
    <w:p w:rsidR="00300D72" w:rsidRDefault="00300D72" w:rsidP="00300D72">
      <w:pPr>
        <w:pStyle w:val="a3"/>
        <w:tabs>
          <w:tab w:val="left" w:pos="2955"/>
        </w:tabs>
        <w:rPr>
          <w:rFonts w:ascii="Times New Roman" w:hAnsi="Times New Roman" w:cs="Times New Roman"/>
          <w:sz w:val="28"/>
          <w:szCs w:val="28"/>
        </w:rPr>
      </w:pPr>
    </w:p>
    <w:p w:rsidR="00300D72" w:rsidRPr="007F42C2" w:rsidRDefault="00300D72" w:rsidP="00300D72">
      <w:pPr>
        <w:pStyle w:val="a3"/>
        <w:tabs>
          <w:tab w:val="left" w:pos="2955"/>
        </w:tabs>
        <w:jc w:val="center"/>
        <w:rPr>
          <w:rFonts w:ascii="Times New Roman" w:hAnsi="Times New Roman" w:cs="Times New Roman"/>
          <w:b/>
          <w:sz w:val="28"/>
          <w:szCs w:val="28"/>
        </w:rPr>
      </w:pPr>
      <w:r w:rsidRPr="007F42C2">
        <w:rPr>
          <w:rFonts w:ascii="Times New Roman" w:hAnsi="Times New Roman" w:cs="Times New Roman"/>
          <w:b/>
          <w:sz w:val="28"/>
          <w:szCs w:val="28"/>
        </w:rPr>
        <w:lastRenderedPageBreak/>
        <w:t>1.Общие положения</w:t>
      </w:r>
    </w:p>
    <w:p w:rsidR="00300D72" w:rsidRDefault="00300D72" w:rsidP="00300D72">
      <w:pPr>
        <w:tabs>
          <w:tab w:val="left" w:pos="2955"/>
        </w:tabs>
        <w:jc w:val="both"/>
        <w:rPr>
          <w:rFonts w:ascii="Times New Roman" w:hAnsi="Times New Roman" w:cs="Times New Roman"/>
          <w:sz w:val="28"/>
          <w:szCs w:val="28"/>
        </w:rPr>
      </w:pPr>
      <w:r w:rsidRPr="007F42C2">
        <w:rPr>
          <w:rFonts w:ascii="Times New Roman" w:hAnsi="Times New Roman" w:cs="Times New Roman"/>
          <w:b/>
          <w:sz w:val="28"/>
          <w:szCs w:val="28"/>
        </w:rPr>
        <w:t>1.1.</w:t>
      </w:r>
      <w:r>
        <w:rPr>
          <w:rFonts w:ascii="Times New Roman" w:hAnsi="Times New Roman" w:cs="Times New Roman"/>
          <w:sz w:val="28"/>
          <w:szCs w:val="28"/>
        </w:rPr>
        <w:t xml:space="preserve"> Стандарт финансового контроля СФК «Проведение аудита в сфере закупок товаров, работ, услуг для обеспечения государственных и муниципальных нужд» (далее</w:t>
      </w:r>
      <w:r w:rsidR="000352C7">
        <w:rPr>
          <w:rFonts w:ascii="Times New Roman" w:hAnsi="Times New Roman" w:cs="Times New Roman"/>
          <w:sz w:val="28"/>
          <w:szCs w:val="28"/>
        </w:rPr>
        <w:t xml:space="preserve"> </w:t>
      </w:r>
      <w:r>
        <w:rPr>
          <w:rFonts w:ascii="Times New Roman" w:hAnsi="Times New Roman" w:cs="Times New Roman"/>
          <w:sz w:val="28"/>
          <w:szCs w:val="28"/>
        </w:rPr>
        <w:t>- Стандарт) предназначен для установления общих принципов и порядка проведения аудита в сфере закупок товаров, работ, услуг (далее- аудит в сфере закупок) в рамках реализации положений статьи 98 Федерального закона от 05.04.2013г. №44-ФЗ «О контрактной системе в сфере закупок товаров, работ, услуг для обеспечения государственных и муниципальных нужд»</w:t>
      </w:r>
      <w:r w:rsidR="000352C7">
        <w:rPr>
          <w:rFonts w:ascii="Times New Roman" w:hAnsi="Times New Roman" w:cs="Times New Roman"/>
          <w:sz w:val="28"/>
          <w:szCs w:val="28"/>
        </w:rPr>
        <w:t xml:space="preserve"> </w:t>
      </w:r>
      <w:r>
        <w:rPr>
          <w:rFonts w:ascii="Times New Roman" w:hAnsi="Times New Roman" w:cs="Times New Roman"/>
          <w:sz w:val="28"/>
          <w:szCs w:val="28"/>
        </w:rPr>
        <w:t>(далее –Закон №44-ФЗ) для обеспечения эффективной организации осуществления внешнего муниципального  финансового контроля и выполнения полномочий контрольно-счетного органа.</w:t>
      </w:r>
    </w:p>
    <w:p w:rsidR="00300D72" w:rsidRDefault="00300D72" w:rsidP="00300D72">
      <w:pPr>
        <w:tabs>
          <w:tab w:val="left" w:pos="2955"/>
        </w:tabs>
        <w:jc w:val="both"/>
        <w:rPr>
          <w:rFonts w:ascii="Times New Roman" w:hAnsi="Times New Roman" w:cs="Times New Roman"/>
          <w:sz w:val="28"/>
          <w:szCs w:val="28"/>
        </w:rPr>
      </w:pPr>
      <w:r w:rsidRPr="007F42C2">
        <w:rPr>
          <w:rFonts w:ascii="Times New Roman" w:hAnsi="Times New Roman" w:cs="Times New Roman"/>
          <w:b/>
          <w:sz w:val="28"/>
          <w:szCs w:val="28"/>
        </w:rPr>
        <w:t>1.2.</w:t>
      </w:r>
      <w:r>
        <w:rPr>
          <w:rFonts w:ascii="Times New Roman" w:hAnsi="Times New Roman" w:cs="Times New Roman"/>
          <w:sz w:val="28"/>
          <w:szCs w:val="28"/>
        </w:rPr>
        <w:t xml:space="preserve"> Стандарт разработан на основании Федерального закона от 07.02.2011г. №6-ФЗ «Об общих принципах организации и деятельности контрольно-счетных органов субъектов РФ и муниципальных образований», Закона №44—ФЗ, Положения о Контрольно-счетной палате Бутурлиновского муниципального района Воронежской области, утв.решением Совета народных депутатов Бутурлиновского муниципал</w:t>
      </w:r>
      <w:r w:rsidR="008A66B1">
        <w:rPr>
          <w:rFonts w:ascii="Times New Roman" w:hAnsi="Times New Roman" w:cs="Times New Roman"/>
          <w:sz w:val="28"/>
          <w:szCs w:val="28"/>
        </w:rPr>
        <w:t>ьного района от 09.09.2021г. №164</w:t>
      </w:r>
      <w:r>
        <w:rPr>
          <w:rFonts w:ascii="Times New Roman" w:hAnsi="Times New Roman" w:cs="Times New Roman"/>
          <w:sz w:val="28"/>
          <w:szCs w:val="28"/>
        </w:rPr>
        <w:t xml:space="preserve"> </w:t>
      </w:r>
      <w:r w:rsidR="009D68A2">
        <w:rPr>
          <w:rFonts w:ascii="Times New Roman" w:hAnsi="Times New Roman" w:cs="Times New Roman"/>
          <w:sz w:val="28"/>
          <w:szCs w:val="28"/>
        </w:rPr>
        <w:t>в соответствии с общими требованиями к стандартам внешнего государственного и муниципального финансового контроля, утв.Коллегией Счетной палаты РФ (протокол от 12.05.2012 №21К(854));</w:t>
      </w:r>
    </w:p>
    <w:p w:rsidR="009D68A2" w:rsidRDefault="009D68A2" w:rsidP="00300D72">
      <w:pPr>
        <w:tabs>
          <w:tab w:val="left" w:pos="2955"/>
        </w:tabs>
        <w:jc w:val="both"/>
        <w:rPr>
          <w:rFonts w:ascii="Times New Roman" w:hAnsi="Times New Roman" w:cs="Times New Roman"/>
          <w:sz w:val="28"/>
          <w:szCs w:val="28"/>
        </w:rPr>
      </w:pPr>
      <w:r w:rsidRPr="007F42C2">
        <w:rPr>
          <w:rFonts w:ascii="Times New Roman" w:hAnsi="Times New Roman" w:cs="Times New Roman"/>
          <w:b/>
          <w:sz w:val="28"/>
          <w:szCs w:val="28"/>
        </w:rPr>
        <w:t>1.3.</w:t>
      </w:r>
      <w:r>
        <w:rPr>
          <w:rFonts w:ascii="Times New Roman" w:hAnsi="Times New Roman" w:cs="Times New Roman"/>
          <w:sz w:val="28"/>
          <w:szCs w:val="28"/>
        </w:rPr>
        <w:t xml:space="preserve"> При разработке настоящего Стандарта использованы Методические рекомендации по проведению аудита в сфере </w:t>
      </w:r>
      <w:proofErr w:type="spellStart"/>
      <w:r>
        <w:rPr>
          <w:rFonts w:ascii="Times New Roman" w:hAnsi="Times New Roman" w:cs="Times New Roman"/>
          <w:sz w:val="28"/>
          <w:szCs w:val="28"/>
        </w:rPr>
        <w:t>сфере</w:t>
      </w:r>
      <w:proofErr w:type="spellEnd"/>
      <w:r>
        <w:rPr>
          <w:rFonts w:ascii="Times New Roman" w:hAnsi="Times New Roman" w:cs="Times New Roman"/>
          <w:sz w:val="28"/>
          <w:szCs w:val="28"/>
        </w:rPr>
        <w:t xml:space="preserve"> закупок Счетной палаты РФ, утвержденные Коллегией Счетной палаты РФ (протокол </w:t>
      </w:r>
      <w:r w:rsidR="00983553">
        <w:rPr>
          <w:rFonts w:ascii="Times New Roman" w:hAnsi="Times New Roman" w:cs="Times New Roman"/>
          <w:sz w:val="28"/>
          <w:szCs w:val="28"/>
        </w:rPr>
        <w:t>от 21 марта 2014г. № 15К(961)).</w:t>
      </w:r>
    </w:p>
    <w:p w:rsidR="00983553" w:rsidRPr="007F42C2" w:rsidRDefault="00983553" w:rsidP="00300D72">
      <w:pPr>
        <w:tabs>
          <w:tab w:val="left" w:pos="2955"/>
        </w:tabs>
        <w:jc w:val="both"/>
        <w:rPr>
          <w:rFonts w:ascii="Times New Roman" w:hAnsi="Times New Roman" w:cs="Times New Roman"/>
          <w:b/>
          <w:sz w:val="28"/>
          <w:szCs w:val="28"/>
        </w:rPr>
      </w:pPr>
      <w:r w:rsidRPr="007F42C2">
        <w:rPr>
          <w:rFonts w:ascii="Times New Roman" w:hAnsi="Times New Roman" w:cs="Times New Roman"/>
          <w:b/>
          <w:sz w:val="28"/>
          <w:szCs w:val="28"/>
        </w:rPr>
        <w:t>1.4. Задачи Стандарта:</w:t>
      </w:r>
    </w:p>
    <w:p w:rsidR="00983553" w:rsidRDefault="00983553" w:rsidP="00300D72">
      <w:pPr>
        <w:tabs>
          <w:tab w:val="left" w:pos="2955"/>
        </w:tabs>
        <w:jc w:val="both"/>
        <w:rPr>
          <w:rFonts w:ascii="Times New Roman" w:hAnsi="Times New Roman" w:cs="Times New Roman"/>
          <w:sz w:val="28"/>
          <w:szCs w:val="28"/>
        </w:rPr>
      </w:pPr>
      <w:r>
        <w:rPr>
          <w:rFonts w:ascii="Times New Roman" w:hAnsi="Times New Roman" w:cs="Times New Roman"/>
          <w:sz w:val="28"/>
          <w:szCs w:val="28"/>
        </w:rPr>
        <w:t>- определение целей, задач и принципов проведения аудита;</w:t>
      </w:r>
    </w:p>
    <w:p w:rsidR="00983553" w:rsidRDefault="00983553" w:rsidP="00300D72">
      <w:pPr>
        <w:tabs>
          <w:tab w:val="left" w:pos="2955"/>
        </w:tabs>
        <w:jc w:val="both"/>
        <w:rPr>
          <w:rFonts w:ascii="Times New Roman" w:hAnsi="Times New Roman" w:cs="Times New Roman"/>
          <w:sz w:val="28"/>
          <w:szCs w:val="28"/>
        </w:rPr>
      </w:pPr>
      <w:r>
        <w:rPr>
          <w:rFonts w:ascii="Times New Roman" w:hAnsi="Times New Roman" w:cs="Times New Roman"/>
          <w:sz w:val="28"/>
          <w:szCs w:val="28"/>
        </w:rPr>
        <w:t>- установление требований к организации, подготовке, проведению и оформлению результатов аудита в сфере закупок;</w:t>
      </w:r>
    </w:p>
    <w:p w:rsidR="00310073" w:rsidRDefault="00983553" w:rsidP="00300D72">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w:t>
      </w:r>
      <w:r w:rsidR="00310073">
        <w:rPr>
          <w:rFonts w:ascii="Times New Roman" w:hAnsi="Times New Roman" w:cs="Times New Roman"/>
          <w:sz w:val="28"/>
          <w:szCs w:val="28"/>
        </w:rPr>
        <w:t>установление основных этапов и процедур проведения аудита в сфере закупок.</w:t>
      </w:r>
    </w:p>
    <w:p w:rsidR="00983553" w:rsidRDefault="00310073" w:rsidP="00300D72">
      <w:pPr>
        <w:tabs>
          <w:tab w:val="left" w:pos="2955"/>
        </w:tabs>
        <w:jc w:val="both"/>
        <w:rPr>
          <w:rFonts w:ascii="Times New Roman" w:hAnsi="Times New Roman" w:cs="Times New Roman"/>
          <w:sz w:val="28"/>
          <w:szCs w:val="28"/>
        </w:rPr>
      </w:pPr>
      <w:r w:rsidRPr="007F42C2">
        <w:rPr>
          <w:rFonts w:ascii="Times New Roman" w:hAnsi="Times New Roman" w:cs="Times New Roman"/>
          <w:b/>
          <w:sz w:val="28"/>
          <w:szCs w:val="28"/>
        </w:rPr>
        <w:t xml:space="preserve">1.5. Цель Стандарта: </w:t>
      </w:r>
      <w:r>
        <w:rPr>
          <w:rFonts w:ascii="Times New Roman" w:hAnsi="Times New Roman" w:cs="Times New Roman"/>
          <w:sz w:val="28"/>
          <w:szCs w:val="28"/>
        </w:rPr>
        <w:t xml:space="preserve">установление общих правил проведения аудита в сфере </w:t>
      </w:r>
      <w:r w:rsidR="00983553">
        <w:rPr>
          <w:rFonts w:ascii="Times New Roman" w:hAnsi="Times New Roman" w:cs="Times New Roman"/>
          <w:sz w:val="28"/>
          <w:szCs w:val="28"/>
        </w:rPr>
        <w:t xml:space="preserve">  </w:t>
      </w:r>
      <w:r>
        <w:rPr>
          <w:rFonts w:ascii="Times New Roman" w:hAnsi="Times New Roman" w:cs="Times New Roman"/>
          <w:sz w:val="28"/>
          <w:szCs w:val="28"/>
        </w:rPr>
        <w:t>закупок как отдельного экспертно-аналитического мероприятия, так и в качестве самостоятельного вопроса в рамках проводимого контрольного мероприятия.</w:t>
      </w:r>
    </w:p>
    <w:p w:rsidR="00310073" w:rsidRDefault="00310073" w:rsidP="00300D72">
      <w:pPr>
        <w:tabs>
          <w:tab w:val="left" w:pos="2955"/>
        </w:tabs>
        <w:jc w:val="both"/>
        <w:rPr>
          <w:rFonts w:ascii="Times New Roman" w:hAnsi="Times New Roman" w:cs="Times New Roman"/>
          <w:sz w:val="28"/>
          <w:szCs w:val="28"/>
        </w:rPr>
      </w:pPr>
      <w:r w:rsidRPr="007F42C2">
        <w:rPr>
          <w:rFonts w:ascii="Times New Roman" w:hAnsi="Times New Roman" w:cs="Times New Roman"/>
          <w:b/>
          <w:sz w:val="28"/>
          <w:szCs w:val="28"/>
        </w:rPr>
        <w:lastRenderedPageBreak/>
        <w:t>1.6.</w:t>
      </w:r>
      <w:r>
        <w:rPr>
          <w:rFonts w:ascii="Times New Roman" w:hAnsi="Times New Roman" w:cs="Times New Roman"/>
          <w:sz w:val="28"/>
          <w:szCs w:val="28"/>
        </w:rPr>
        <w:t>Основные понятия, используемые в Стандарте, соответствуют понятиям, установленным в статье</w:t>
      </w:r>
      <w:r w:rsidR="00BA1753">
        <w:rPr>
          <w:rFonts w:ascii="Times New Roman" w:hAnsi="Times New Roman" w:cs="Times New Roman"/>
          <w:sz w:val="28"/>
          <w:szCs w:val="28"/>
        </w:rPr>
        <w:t xml:space="preserve"> 3 Закона №44-ФЗ.</w:t>
      </w:r>
    </w:p>
    <w:p w:rsidR="00BA1753" w:rsidRDefault="00BA1753" w:rsidP="00BA1753">
      <w:pPr>
        <w:tabs>
          <w:tab w:val="left" w:pos="2955"/>
        </w:tabs>
        <w:jc w:val="center"/>
        <w:rPr>
          <w:rFonts w:ascii="Times New Roman" w:hAnsi="Times New Roman" w:cs="Times New Roman"/>
          <w:b/>
          <w:sz w:val="28"/>
          <w:szCs w:val="28"/>
        </w:rPr>
      </w:pPr>
      <w:r w:rsidRPr="00BA1753">
        <w:rPr>
          <w:rFonts w:ascii="Times New Roman" w:hAnsi="Times New Roman" w:cs="Times New Roman"/>
          <w:b/>
          <w:sz w:val="28"/>
          <w:szCs w:val="28"/>
        </w:rPr>
        <w:t>2. Содержание аудита закупок</w:t>
      </w:r>
    </w:p>
    <w:p w:rsidR="00BA1753" w:rsidRDefault="00BA1753" w:rsidP="00BA1753">
      <w:pPr>
        <w:tabs>
          <w:tab w:val="left" w:pos="2955"/>
        </w:tabs>
        <w:jc w:val="both"/>
        <w:rPr>
          <w:rFonts w:ascii="Times New Roman" w:hAnsi="Times New Roman" w:cs="Times New Roman"/>
          <w:sz w:val="28"/>
          <w:szCs w:val="28"/>
        </w:rPr>
      </w:pPr>
      <w:r w:rsidRPr="007F42C2">
        <w:rPr>
          <w:rFonts w:ascii="Times New Roman" w:hAnsi="Times New Roman" w:cs="Times New Roman"/>
          <w:b/>
          <w:sz w:val="28"/>
          <w:szCs w:val="28"/>
        </w:rPr>
        <w:t>2.1. Цель аудита закупок</w:t>
      </w:r>
      <w:r w:rsidR="007F42C2">
        <w:rPr>
          <w:rFonts w:ascii="Times New Roman" w:hAnsi="Times New Roman" w:cs="Times New Roman"/>
          <w:sz w:val="28"/>
          <w:szCs w:val="28"/>
        </w:rPr>
        <w:t xml:space="preserve"> </w:t>
      </w:r>
      <w:r>
        <w:rPr>
          <w:rFonts w:ascii="Times New Roman" w:hAnsi="Times New Roman" w:cs="Times New Roman"/>
          <w:sz w:val="28"/>
          <w:szCs w:val="28"/>
        </w:rPr>
        <w:t>- анализ и оценка результатов закупок, достижение целей осуществления закупок, определенных в соответствии со ст.13 ФЗ №44-ФЗ:</w:t>
      </w:r>
    </w:p>
    <w:p w:rsidR="00BA1753" w:rsidRDefault="00BA1753"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-достижение целей и реализация мероприятий,  предусмотренных госпрограмм</w:t>
      </w:r>
      <w:r w:rsidR="007F42C2">
        <w:rPr>
          <w:rFonts w:ascii="Times New Roman" w:hAnsi="Times New Roman" w:cs="Times New Roman"/>
          <w:sz w:val="28"/>
          <w:szCs w:val="28"/>
        </w:rPr>
        <w:t>а</w:t>
      </w:r>
      <w:r>
        <w:rPr>
          <w:rFonts w:ascii="Times New Roman" w:hAnsi="Times New Roman" w:cs="Times New Roman"/>
          <w:sz w:val="28"/>
          <w:szCs w:val="28"/>
        </w:rPr>
        <w:t>ми РФ, госпрограммами Воронежской области, муниципальными программами Бутурлиновского муниципального района;</w:t>
      </w:r>
    </w:p>
    <w:p w:rsidR="00BA1753" w:rsidRDefault="00BA1753"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-выполнение функций и полномочий госорганов РФ, госорганов Воронежской области, муниципальных органов Бутурлиновского муниципального района</w:t>
      </w:r>
    </w:p>
    <w:p w:rsidR="00BA1753" w:rsidRPr="007F42C2" w:rsidRDefault="00BA1753" w:rsidP="00BA1753">
      <w:pPr>
        <w:tabs>
          <w:tab w:val="left" w:pos="2955"/>
        </w:tabs>
        <w:jc w:val="both"/>
        <w:rPr>
          <w:rFonts w:ascii="Times New Roman" w:hAnsi="Times New Roman" w:cs="Times New Roman"/>
          <w:b/>
          <w:sz w:val="28"/>
          <w:szCs w:val="28"/>
        </w:rPr>
      </w:pPr>
      <w:r w:rsidRPr="007F42C2">
        <w:rPr>
          <w:rFonts w:ascii="Times New Roman" w:hAnsi="Times New Roman" w:cs="Times New Roman"/>
          <w:b/>
          <w:sz w:val="28"/>
          <w:szCs w:val="28"/>
        </w:rPr>
        <w:t>2.2. Задачи аудита в сфере закупок:</w:t>
      </w:r>
    </w:p>
    <w:p w:rsidR="00BA1753" w:rsidRDefault="00BA1753"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проверка, анализ и оценка информации о законности, целесообразности, обоснованности (в </w:t>
      </w:r>
      <w:r w:rsidR="003E7974">
        <w:rPr>
          <w:rFonts w:ascii="Times New Roman" w:hAnsi="Times New Roman" w:cs="Times New Roman"/>
          <w:sz w:val="28"/>
          <w:szCs w:val="28"/>
        </w:rPr>
        <w:t>том числе анализ и оценка процедуры планирования обоснования закупок и обоснованности потребности в закупках), своевременности</w:t>
      </w:r>
      <w:r w:rsidR="00891993">
        <w:rPr>
          <w:rFonts w:ascii="Times New Roman" w:hAnsi="Times New Roman" w:cs="Times New Roman"/>
          <w:sz w:val="28"/>
          <w:szCs w:val="28"/>
        </w:rPr>
        <w:t>, эффективности</w:t>
      </w:r>
      <w:r w:rsidR="00BC0E40">
        <w:rPr>
          <w:rFonts w:ascii="Times New Roman" w:hAnsi="Times New Roman" w:cs="Times New Roman"/>
          <w:sz w:val="28"/>
          <w:szCs w:val="28"/>
        </w:rPr>
        <w:t xml:space="preserve"> и результативности расходов на закупки по планируемым к заключению, заключенным и исполненным контрактам;</w:t>
      </w:r>
    </w:p>
    <w:p w:rsidR="00BC0E40" w:rsidRDefault="00BC0E40"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p>
    <w:p w:rsidR="00BC0E40" w:rsidRDefault="00BC0E40" w:rsidP="00BA1753">
      <w:pPr>
        <w:tabs>
          <w:tab w:val="left" w:pos="2955"/>
        </w:tabs>
        <w:jc w:val="both"/>
        <w:rPr>
          <w:rFonts w:ascii="Times New Roman" w:hAnsi="Times New Roman" w:cs="Times New Roman"/>
          <w:sz w:val="28"/>
          <w:szCs w:val="28"/>
        </w:rPr>
      </w:pPr>
      <w:r w:rsidRPr="007F42C2">
        <w:rPr>
          <w:rFonts w:ascii="Times New Roman" w:hAnsi="Times New Roman" w:cs="Times New Roman"/>
          <w:b/>
          <w:sz w:val="28"/>
          <w:szCs w:val="28"/>
        </w:rPr>
        <w:t>2.3.</w:t>
      </w:r>
      <w:r>
        <w:rPr>
          <w:rFonts w:ascii="Times New Roman" w:hAnsi="Times New Roman" w:cs="Times New Roman"/>
          <w:sz w:val="28"/>
          <w:szCs w:val="28"/>
        </w:rPr>
        <w:t xml:space="preserve"> Предметом аудита в сфере закупок является процесс использования средств бюджета Бутурлиновского муниципального района, направляемых на закупки в соответствии с требованиями законодательства о контрактной системе в сфере закупок.</w:t>
      </w:r>
    </w:p>
    <w:p w:rsidR="00BC0E40" w:rsidRDefault="00BC0E40" w:rsidP="00BA1753">
      <w:pPr>
        <w:tabs>
          <w:tab w:val="left" w:pos="2955"/>
        </w:tabs>
        <w:jc w:val="both"/>
        <w:rPr>
          <w:rFonts w:ascii="Times New Roman" w:hAnsi="Times New Roman" w:cs="Times New Roman"/>
          <w:sz w:val="28"/>
          <w:szCs w:val="28"/>
        </w:rPr>
      </w:pPr>
      <w:r w:rsidRPr="007F42C2">
        <w:rPr>
          <w:rFonts w:ascii="Times New Roman" w:hAnsi="Times New Roman" w:cs="Times New Roman"/>
          <w:b/>
          <w:sz w:val="28"/>
          <w:szCs w:val="28"/>
        </w:rPr>
        <w:t>2.4.</w:t>
      </w:r>
      <w:r>
        <w:rPr>
          <w:rFonts w:ascii="Times New Roman" w:hAnsi="Times New Roman" w:cs="Times New Roman"/>
          <w:sz w:val="28"/>
          <w:szCs w:val="28"/>
        </w:rPr>
        <w:t xml:space="preserve"> В процессе проведения аудита в сфере закупок в пределах полномочий Контрольно-счетной палаты проверяются, анализируются и оцениваются:</w:t>
      </w:r>
    </w:p>
    <w:p w:rsidR="00BC0E40" w:rsidRDefault="00BC0E40"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организация и процесс использования бюджетных средств, начиная с этапа планирования закупок;</w:t>
      </w:r>
    </w:p>
    <w:p w:rsidR="001062BB" w:rsidRDefault="00BC0E40"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законность, своевременность, обоснованность, </w:t>
      </w:r>
      <w:r w:rsidR="001062BB">
        <w:rPr>
          <w:rFonts w:ascii="Times New Roman" w:hAnsi="Times New Roman" w:cs="Times New Roman"/>
          <w:sz w:val="28"/>
          <w:szCs w:val="28"/>
        </w:rPr>
        <w:t>целесообразность расходов на закупки;</w:t>
      </w:r>
    </w:p>
    <w:p w:rsidR="001062BB" w:rsidRDefault="001062BB"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эффективность и результаты использования бюджетных средств;</w:t>
      </w:r>
    </w:p>
    <w:p w:rsidR="001062BB" w:rsidRDefault="001062BB"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lastRenderedPageBreak/>
        <w:t>- система ведомственного контроля в сфере закупок;</w:t>
      </w:r>
    </w:p>
    <w:p w:rsidR="001062BB" w:rsidRDefault="001062BB"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система контроля в сфере закупок, осуществляемого заказчиком.</w:t>
      </w:r>
    </w:p>
    <w:p w:rsidR="001062BB" w:rsidRDefault="001062BB" w:rsidP="00BA1753">
      <w:pPr>
        <w:tabs>
          <w:tab w:val="left" w:pos="2955"/>
        </w:tabs>
        <w:jc w:val="both"/>
        <w:rPr>
          <w:rFonts w:ascii="Times New Roman" w:hAnsi="Times New Roman" w:cs="Times New Roman"/>
          <w:sz w:val="28"/>
          <w:szCs w:val="28"/>
        </w:rPr>
      </w:pPr>
      <w:r w:rsidRPr="007F42C2">
        <w:rPr>
          <w:rFonts w:ascii="Times New Roman" w:hAnsi="Times New Roman" w:cs="Times New Roman"/>
          <w:b/>
          <w:sz w:val="28"/>
          <w:szCs w:val="28"/>
        </w:rPr>
        <w:t>2.5.</w:t>
      </w:r>
      <w:r>
        <w:rPr>
          <w:rFonts w:ascii="Times New Roman" w:hAnsi="Times New Roman" w:cs="Times New Roman"/>
          <w:sz w:val="28"/>
          <w:szCs w:val="28"/>
        </w:rPr>
        <w:t xml:space="preserve"> Объектами аудита в сфере закупок являются:</w:t>
      </w:r>
    </w:p>
    <w:p w:rsidR="001062BB" w:rsidRDefault="001062BB"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органы местного </w:t>
      </w:r>
      <w:r w:rsidR="00231BF3">
        <w:rPr>
          <w:rFonts w:ascii="Times New Roman" w:hAnsi="Times New Roman" w:cs="Times New Roman"/>
          <w:sz w:val="28"/>
          <w:szCs w:val="28"/>
        </w:rPr>
        <w:t xml:space="preserve">самоуправления и их структурные подразделения, муниципальные казенные учреждения, действующие от имени Бутурлиновского муниципального </w:t>
      </w:r>
      <w:r w:rsidR="00ED5D79">
        <w:rPr>
          <w:rFonts w:ascii="Times New Roman" w:hAnsi="Times New Roman" w:cs="Times New Roman"/>
          <w:sz w:val="28"/>
          <w:szCs w:val="28"/>
        </w:rPr>
        <w:t>района,  уполномоченные принимать бюджетные обязательства РФ от имени муниципального образования и осуществляющие закупки;</w:t>
      </w:r>
    </w:p>
    <w:p w:rsidR="00ED5D79" w:rsidRDefault="00ED5D79"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бюджетные, автономные учреждения, муниципальные унитарные предприятия и иные  юридические лица, определенные в ст.15 Закона № 44-ФЗ и осуществляющие закупки, в том числе с учетом положений ст.266.1 Бюджетного кодекса РФ.</w:t>
      </w:r>
    </w:p>
    <w:p w:rsidR="00ED5D79" w:rsidRDefault="00ED5D79" w:rsidP="00BA1753">
      <w:pPr>
        <w:tabs>
          <w:tab w:val="left" w:pos="2955"/>
        </w:tabs>
        <w:jc w:val="both"/>
        <w:rPr>
          <w:rFonts w:ascii="Times New Roman" w:hAnsi="Times New Roman" w:cs="Times New Roman"/>
          <w:sz w:val="28"/>
          <w:szCs w:val="28"/>
        </w:rPr>
      </w:pPr>
      <w:r w:rsidRPr="007F42C2">
        <w:rPr>
          <w:rFonts w:ascii="Times New Roman" w:hAnsi="Times New Roman" w:cs="Times New Roman"/>
          <w:b/>
          <w:sz w:val="28"/>
          <w:szCs w:val="28"/>
        </w:rPr>
        <w:t>2.6.</w:t>
      </w:r>
      <w:r>
        <w:rPr>
          <w:rFonts w:ascii="Times New Roman" w:hAnsi="Times New Roman" w:cs="Times New Roman"/>
          <w:sz w:val="28"/>
          <w:szCs w:val="28"/>
        </w:rPr>
        <w:t xml:space="preserve"> При проведении аудита в сфере закупок рекомендуется использовать следующие источники информации:</w:t>
      </w:r>
    </w:p>
    <w:p w:rsidR="00ED5D79" w:rsidRDefault="00ED5D79"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1) законодательство о контрактной системе, включая Закон №44-ФЗ и иные нормативные правовые акты о контрактной системе в сфере закупок;</w:t>
      </w:r>
    </w:p>
    <w:p w:rsidR="00ED5D79" w:rsidRDefault="00ED5D79"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2) внутренние документы заказчика:</w:t>
      </w:r>
    </w:p>
    <w:p w:rsidR="00ED5D79" w:rsidRDefault="00346821"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w:t>
      </w:r>
    </w:p>
    <w:p w:rsidR="00346821" w:rsidRDefault="00346821"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документ о создании и регламентации работы комиссии (комиссий) по осуществлению закупок;</w:t>
      </w:r>
    </w:p>
    <w:p w:rsidR="00346821" w:rsidRDefault="00346821"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документ, регламентирующий процедуры планирования, обоснования и осуществления закупок;</w:t>
      </w:r>
    </w:p>
    <w:p w:rsidR="00346821" w:rsidRDefault="00346821"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утвержденные план закупок и план – график закупок;</w:t>
      </w:r>
    </w:p>
    <w:p w:rsidR="00346821" w:rsidRDefault="00346821"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утвержденные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rsidR="00346821" w:rsidRDefault="00346821"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документ, регламентирующий проведение контроля в с</w:t>
      </w:r>
      <w:r w:rsidR="00213329">
        <w:rPr>
          <w:rFonts w:ascii="Times New Roman" w:hAnsi="Times New Roman" w:cs="Times New Roman"/>
          <w:sz w:val="28"/>
          <w:szCs w:val="28"/>
        </w:rPr>
        <w:t>фере закупок , осуществляемого заказчиком;</w:t>
      </w:r>
    </w:p>
    <w:p w:rsidR="00213329" w:rsidRDefault="00213329"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lastRenderedPageBreak/>
        <w:t>- иные документы и информация в соответствии с целями проведения аудита в сфере закупок;</w:t>
      </w:r>
    </w:p>
    <w:p w:rsidR="00213329" w:rsidRDefault="00213329"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3) единая информационная система в сфере закупок, в том числе документы, утвержденные заказчиком и подлежащие размещению в единой информационной системе в сфере закупок (до момента ввода единой информационной системы в сфере </w:t>
      </w:r>
      <w:r w:rsidR="006D214F">
        <w:rPr>
          <w:rFonts w:ascii="Times New Roman" w:hAnsi="Times New Roman" w:cs="Times New Roman"/>
          <w:sz w:val="28"/>
          <w:szCs w:val="28"/>
        </w:rPr>
        <w:t>закупок</w:t>
      </w:r>
      <w:r w:rsidR="006D214F" w:rsidRPr="006D214F">
        <w:rPr>
          <w:rFonts w:ascii="Times New Roman" w:hAnsi="Times New Roman" w:cs="Times New Roman"/>
          <w:sz w:val="28"/>
          <w:szCs w:val="28"/>
        </w:rPr>
        <w:t xml:space="preserve"> </w:t>
      </w:r>
      <w:r w:rsidR="006D214F">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 xml:space="preserve"> </w:t>
      </w:r>
      <w:proofErr w:type="spellStart"/>
      <w:r w:rsidR="006D214F">
        <w:rPr>
          <w:rFonts w:ascii="Times New Roman" w:hAnsi="Times New Roman" w:cs="Times New Roman"/>
          <w:sz w:val="28"/>
          <w:szCs w:val="28"/>
          <w:lang w:val="en-US"/>
        </w:rPr>
        <w:t>zakupki</w:t>
      </w:r>
      <w:proofErr w:type="spellEnd"/>
      <w:r w:rsidR="006D214F" w:rsidRPr="006D214F">
        <w:rPr>
          <w:rFonts w:ascii="Times New Roman" w:hAnsi="Times New Roman" w:cs="Times New Roman"/>
          <w:sz w:val="28"/>
          <w:szCs w:val="28"/>
        </w:rPr>
        <w:t>.</w:t>
      </w:r>
      <w:proofErr w:type="spellStart"/>
      <w:r w:rsidR="006D214F">
        <w:rPr>
          <w:rFonts w:ascii="Times New Roman" w:hAnsi="Times New Roman" w:cs="Times New Roman"/>
          <w:sz w:val="28"/>
          <w:szCs w:val="28"/>
          <w:lang w:val="en-US"/>
        </w:rPr>
        <w:t>gov</w:t>
      </w:r>
      <w:proofErr w:type="spellEnd"/>
      <w:r w:rsidR="006D214F" w:rsidRPr="006D214F">
        <w:rPr>
          <w:rFonts w:ascii="Times New Roman" w:hAnsi="Times New Roman" w:cs="Times New Roman"/>
          <w:sz w:val="28"/>
          <w:szCs w:val="28"/>
        </w:rPr>
        <w:t>.</w:t>
      </w:r>
      <w:proofErr w:type="spellStart"/>
      <w:r w:rsidR="006D214F">
        <w:rPr>
          <w:rFonts w:ascii="Times New Roman" w:hAnsi="Times New Roman" w:cs="Times New Roman"/>
          <w:sz w:val="28"/>
          <w:szCs w:val="28"/>
          <w:lang w:val="en-US"/>
        </w:rPr>
        <w:t>ru</w:t>
      </w:r>
      <w:proofErr w:type="spellEnd"/>
      <w:r w:rsidR="006D214F">
        <w:rPr>
          <w:rFonts w:ascii="Times New Roman" w:hAnsi="Times New Roman" w:cs="Times New Roman"/>
          <w:sz w:val="28"/>
          <w:szCs w:val="28"/>
        </w:rPr>
        <w:t>);</w:t>
      </w:r>
    </w:p>
    <w:p w:rsidR="006D214F" w:rsidRDefault="006D214F"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4) электронные площадки и информация, размещаемая на них, включая реестры участников электронного аукциона, получивших аккредитацию на электронной площадке;</w:t>
      </w:r>
    </w:p>
    <w:p w:rsidR="00C6723A" w:rsidRDefault="00C6723A"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5) официальные сайты заказчиков и информация, размещаемая на них, в том числе о планируемых закупках;</w:t>
      </w:r>
    </w:p>
    <w:p w:rsidR="00C6723A" w:rsidRDefault="00C6723A"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6) печатные издания, в которых публикуется информация о планируемых закупках;</w:t>
      </w:r>
    </w:p>
    <w:p w:rsidR="00C6723A" w:rsidRDefault="00C6723A"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7) данные федерального статистического наблюдения (квартальная форма федерального статистического наблюдения №1-контракт «Сведения об определении поставщиков (подрядчиков, исполнителей) для обеспечения государственных и муниципальных нужд»), утвержденная приказом Росстата от 18.09.2013г. №374 «Об утверждении статистического инструментария для организации федерального  статистического наблюдения за определением поставщиков (подрядчиков, исполнителей)</w:t>
      </w:r>
      <w:r w:rsidR="00A26720">
        <w:rPr>
          <w:rFonts w:ascii="Times New Roman" w:hAnsi="Times New Roman" w:cs="Times New Roman"/>
          <w:sz w:val="28"/>
          <w:szCs w:val="28"/>
        </w:rPr>
        <w:t xml:space="preserve"> для обеспечения государственных и муниципальных нужд»,</w:t>
      </w:r>
    </w:p>
    <w:p w:rsidR="00A26720" w:rsidRDefault="00A26720"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8) документы, подтверждающие поставку товаров, выполнение работ, оказание услуг потребителю, в том числе отчеты о результатах отдельного этапа исполнения контракта, о поставленном товаре, выполненной работе или об оказанной услуге, заключения об экспертизе результатов, предусмотренном контрактом, акты приемки, платежные документы, документы о постановке имущества на баланс, разрешения на ввод объектов</w:t>
      </w:r>
    </w:p>
    <w:p w:rsidR="00FE4CB3" w:rsidRDefault="00A26720"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закупленные объектом аудита (контроля) товары, работы и услуги достигли конечных потребителей, в интересах </w:t>
      </w:r>
      <w:r w:rsidR="00FE4CB3">
        <w:rPr>
          <w:rFonts w:ascii="Times New Roman" w:hAnsi="Times New Roman" w:cs="Times New Roman"/>
          <w:sz w:val="28"/>
          <w:szCs w:val="28"/>
        </w:rPr>
        <w:t>которых осуществлялась закупка;</w:t>
      </w:r>
    </w:p>
    <w:p w:rsidR="00D53B1C" w:rsidRDefault="00D53B1C"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9) результаты предыдущих проверок соответствующих контрольных и надзорных органов;</w:t>
      </w:r>
    </w:p>
    <w:p w:rsidR="00D53B1C" w:rsidRDefault="00D53B1C"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lastRenderedPageBreak/>
        <w:t>10) информация о выявленных нарушениях законодательства о контрактной системе, полученная от др.органов в рамках реализации соглашений о взаимном сотрудничестве;</w:t>
      </w:r>
    </w:p>
    <w:p w:rsidR="00D53B1C" w:rsidRDefault="00D53B1C"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11) электронные базы данных федеральных, региональных и муниципальных органов исполнительной власти;</w:t>
      </w:r>
    </w:p>
    <w:p w:rsidR="00D53B1C" w:rsidRDefault="00D53B1C"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12) интернет-сайты компаний –производителей товаров, работ, услуг;</w:t>
      </w:r>
    </w:p>
    <w:p w:rsidR="00D53B1C" w:rsidRDefault="00D53B1C"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13) иная информация (документы, сведения), полученная от экспертов, в том числе информация о складывающихся на товарных рынках ценах товаров, работ, услуг, закупаемых для обеспечения государственных и муниципальных нужд.</w:t>
      </w:r>
    </w:p>
    <w:p w:rsidR="00152AAF" w:rsidRDefault="00152AAF"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В ходе проведения контрольного мероприятия могут использоваться одновременно несколько источников информации, имеющих непосредственное отношение к предмету и объекту аудита.</w:t>
      </w:r>
    </w:p>
    <w:p w:rsidR="00152AAF" w:rsidRDefault="00152AAF" w:rsidP="00BA1753">
      <w:pPr>
        <w:tabs>
          <w:tab w:val="left" w:pos="2955"/>
        </w:tabs>
        <w:jc w:val="both"/>
        <w:rPr>
          <w:rFonts w:ascii="Times New Roman" w:hAnsi="Times New Roman" w:cs="Times New Roman"/>
          <w:sz w:val="28"/>
          <w:szCs w:val="28"/>
        </w:rPr>
      </w:pPr>
      <w:r w:rsidRPr="007F42C2">
        <w:rPr>
          <w:rFonts w:ascii="Times New Roman" w:hAnsi="Times New Roman" w:cs="Times New Roman"/>
          <w:b/>
          <w:sz w:val="28"/>
          <w:szCs w:val="28"/>
        </w:rPr>
        <w:t>2.7.</w:t>
      </w:r>
      <w:r>
        <w:rPr>
          <w:rFonts w:ascii="Times New Roman" w:hAnsi="Times New Roman" w:cs="Times New Roman"/>
          <w:sz w:val="28"/>
          <w:szCs w:val="28"/>
        </w:rPr>
        <w:t xml:space="preserve"> К участию в аудите закупок могут привлекаться при необходимости государственные органы, учреждения, организации и их представители, аудиторские и специализированные организации, отдельные специалисты (далее – внешние эксперты).</w:t>
      </w:r>
    </w:p>
    <w:p w:rsidR="00B84E02" w:rsidRDefault="00152AAF"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Внешние эксперты </w:t>
      </w:r>
      <w:r w:rsidR="00B84E02">
        <w:rPr>
          <w:rFonts w:ascii="Times New Roman" w:hAnsi="Times New Roman" w:cs="Times New Roman"/>
          <w:sz w:val="28"/>
          <w:szCs w:val="28"/>
        </w:rPr>
        <w:t>могут привлекаться к участию в аудите закупок в случаях, когда для достижения целей мероприятия и получения ответов на поставленные вопросы необходимы специальные знания, навыки и опыт.</w:t>
      </w:r>
    </w:p>
    <w:p w:rsidR="00D36221" w:rsidRDefault="00B84E02" w:rsidP="00BA1753">
      <w:pPr>
        <w:tabs>
          <w:tab w:val="left" w:pos="2955"/>
        </w:tabs>
        <w:jc w:val="both"/>
        <w:rPr>
          <w:rFonts w:ascii="Times New Roman" w:hAnsi="Times New Roman" w:cs="Times New Roman"/>
          <w:sz w:val="28"/>
          <w:szCs w:val="28"/>
        </w:rPr>
      </w:pPr>
      <w:r w:rsidRPr="007F42C2">
        <w:rPr>
          <w:rFonts w:ascii="Times New Roman" w:hAnsi="Times New Roman" w:cs="Times New Roman"/>
          <w:b/>
          <w:sz w:val="28"/>
          <w:szCs w:val="28"/>
        </w:rPr>
        <w:t>2.8.</w:t>
      </w:r>
      <w:r>
        <w:rPr>
          <w:rFonts w:ascii="Times New Roman" w:hAnsi="Times New Roman" w:cs="Times New Roman"/>
          <w:sz w:val="28"/>
          <w:szCs w:val="28"/>
        </w:rPr>
        <w:t xml:space="preserve"> При проведении контрольных и экспертно-аналитических мероприятий необходимо учитывать сроки вступления в силу отдельных по</w:t>
      </w:r>
      <w:r w:rsidR="00D36221">
        <w:rPr>
          <w:rFonts w:ascii="Times New Roman" w:hAnsi="Times New Roman" w:cs="Times New Roman"/>
          <w:sz w:val="28"/>
          <w:szCs w:val="28"/>
        </w:rPr>
        <w:t>ложений Закона № 44-ФЗ.</w:t>
      </w:r>
    </w:p>
    <w:p w:rsidR="00D53B1C" w:rsidRDefault="00D36221" w:rsidP="00D36221">
      <w:pPr>
        <w:tabs>
          <w:tab w:val="left" w:pos="2955"/>
        </w:tabs>
        <w:jc w:val="center"/>
        <w:rPr>
          <w:rFonts w:ascii="Times New Roman" w:hAnsi="Times New Roman" w:cs="Times New Roman"/>
          <w:b/>
          <w:sz w:val="28"/>
          <w:szCs w:val="28"/>
        </w:rPr>
      </w:pPr>
      <w:r w:rsidRPr="00D36221">
        <w:rPr>
          <w:rFonts w:ascii="Times New Roman" w:hAnsi="Times New Roman" w:cs="Times New Roman"/>
          <w:b/>
          <w:sz w:val="28"/>
          <w:szCs w:val="28"/>
        </w:rPr>
        <w:t>3. Организация аудита в сфере закупок</w:t>
      </w:r>
    </w:p>
    <w:p w:rsidR="00D36221" w:rsidRDefault="00D36221" w:rsidP="00EA393F">
      <w:pPr>
        <w:tabs>
          <w:tab w:val="left" w:pos="2955"/>
        </w:tabs>
        <w:jc w:val="both"/>
        <w:rPr>
          <w:rFonts w:ascii="Times New Roman" w:hAnsi="Times New Roman" w:cs="Times New Roman"/>
          <w:sz w:val="28"/>
          <w:szCs w:val="28"/>
        </w:rPr>
      </w:pPr>
      <w:r w:rsidRPr="007F42C2">
        <w:rPr>
          <w:rFonts w:ascii="Times New Roman" w:hAnsi="Times New Roman" w:cs="Times New Roman"/>
          <w:b/>
          <w:sz w:val="28"/>
          <w:szCs w:val="28"/>
        </w:rPr>
        <w:t>3.1</w:t>
      </w:r>
      <w:r>
        <w:rPr>
          <w:rFonts w:ascii="Times New Roman" w:hAnsi="Times New Roman" w:cs="Times New Roman"/>
          <w:sz w:val="28"/>
          <w:szCs w:val="28"/>
        </w:rPr>
        <w:t>. Аудит в сфере закупок проводится в соответствии с утвержденным годовым планом деятельности Контрольно-счетной палаты:</w:t>
      </w:r>
    </w:p>
    <w:p w:rsidR="00D36221" w:rsidRDefault="00D36221" w:rsidP="00EA393F">
      <w:pPr>
        <w:tabs>
          <w:tab w:val="left" w:pos="2955"/>
        </w:tabs>
        <w:jc w:val="both"/>
        <w:rPr>
          <w:rFonts w:ascii="Times New Roman" w:hAnsi="Times New Roman" w:cs="Times New Roman"/>
          <w:sz w:val="28"/>
          <w:szCs w:val="28"/>
        </w:rPr>
      </w:pPr>
      <w:r>
        <w:rPr>
          <w:rFonts w:ascii="Times New Roman" w:hAnsi="Times New Roman" w:cs="Times New Roman"/>
          <w:sz w:val="28"/>
          <w:szCs w:val="28"/>
        </w:rPr>
        <w:t>- как отдельное контрольное или экспертно-аналитическое мероприятие;</w:t>
      </w:r>
    </w:p>
    <w:p w:rsidR="00D36221" w:rsidRDefault="00D36221" w:rsidP="00EA393F">
      <w:pPr>
        <w:tabs>
          <w:tab w:val="left" w:pos="2955"/>
        </w:tabs>
        <w:jc w:val="both"/>
        <w:rPr>
          <w:rFonts w:ascii="Times New Roman" w:hAnsi="Times New Roman" w:cs="Times New Roman"/>
          <w:sz w:val="28"/>
          <w:szCs w:val="28"/>
        </w:rPr>
      </w:pPr>
      <w:r>
        <w:rPr>
          <w:rFonts w:ascii="Times New Roman" w:hAnsi="Times New Roman" w:cs="Times New Roman"/>
          <w:sz w:val="28"/>
          <w:szCs w:val="28"/>
        </w:rPr>
        <w:t>-как отдельный вопрос контрольного мероприятия согласно программе мероприятия.</w:t>
      </w:r>
    </w:p>
    <w:p w:rsidR="00D36221" w:rsidRPr="00D36221" w:rsidRDefault="00D36221" w:rsidP="00EA393F">
      <w:pPr>
        <w:tabs>
          <w:tab w:val="left" w:pos="2955"/>
        </w:tabs>
        <w:jc w:val="both"/>
        <w:rPr>
          <w:rFonts w:ascii="Times New Roman" w:hAnsi="Times New Roman" w:cs="Times New Roman"/>
          <w:sz w:val="28"/>
          <w:szCs w:val="28"/>
        </w:rPr>
      </w:pPr>
      <w:r w:rsidRPr="007F42C2">
        <w:rPr>
          <w:rFonts w:ascii="Times New Roman" w:hAnsi="Times New Roman" w:cs="Times New Roman"/>
          <w:b/>
          <w:sz w:val="28"/>
          <w:szCs w:val="28"/>
        </w:rPr>
        <w:t>3.2.</w:t>
      </w:r>
      <w:r>
        <w:rPr>
          <w:rFonts w:ascii="Times New Roman" w:hAnsi="Times New Roman" w:cs="Times New Roman"/>
          <w:sz w:val="28"/>
          <w:szCs w:val="28"/>
        </w:rPr>
        <w:t xml:space="preserve"> Общий порядок действий при организации и проведении аудита в сфере закупок установлен СФК «Проведение </w:t>
      </w:r>
      <w:r w:rsidR="00EA393F">
        <w:rPr>
          <w:rFonts w:ascii="Times New Roman" w:hAnsi="Times New Roman" w:cs="Times New Roman"/>
          <w:sz w:val="28"/>
          <w:szCs w:val="28"/>
        </w:rPr>
        <w:t xml:space="preserve">экспертно-аналитического </w:t>
      </w:r>
      <w:r w:rsidR="00EA393F">
        <w:rPr>
          <w:rFonts w:ascii="Times New Roman" w:hAnsi="Times New Roman" w:cs="Times New Roman"/>
          <w:sz w:val="28"/>
          <w:szCs w:val="28"/>
        </w:rPr>
        <w:lastRenderedPageBreak/>
        <w:t>мероприятия» и СФК «Общие правила  проведения контрольного мероприятия».</w:t>
      </w:r>
    </w:p>
    <w:p w:rsidR="00A26720" w:rsidRDefault="00A26720" w:rsidP="00EA393F">
      <w:pPr>
        <w:tabs>
          <w:tab w:val="left" w:pos="2955"/>
        </w:tabs>
        <w:jc w:val="both"/>
        <w:rPr>
          <w:rFonts w:ascii="Times New Roman" w:hAnsi="Times New Roman" w:cs="Times New Roman"/>
          <w:sz w:val="28"/>
          <w:szCs w:val="28"/>
        </w:rPr>
      </w:pPr>
      <w:r w:rsidRPr="007F42C2">
        <w:rPr>
          <w:rFonts w:ascii="Times New Roman" w:hAnsi="Times New Roman" w:cs="Times New Roman"/>
          <w:b/>
          <w:sz w:val="28"/>
          <w:szCs w:val="28"/>
        </w:rPr>
        <w:t xml:space="preserve"> </w:t>
      </w:r>
      <w:r w:rsidR="00EA393F" w:rsidRPr="007F42C2">
        <w:rPr>
          <w:rFonts w:ascii="Times New Roman" w:hAnsi="Times New Roman" w:cs="Times New Roman"/>
          <w:b/>
          <w:sz w:val="28"/>
          <w:szCs w:val="28"/>
        </w:rPr>
        <w:t>3.3.</w:t>
      </w:r>
      <w:r w:rsidR="00EA393F">
        <w:rPr>
          <w:rFonts w:ascii="Times New Roman" w:hAnsi="Times New Roman" w:cs="Times New Roman"/>
          <w:sz w:val="28"/>
          <w:szCs w:val="28"/>
        </w:rPr>
        <w:t xml:space="preserve"> В соответствии со ст. 98 ФЗ №44-ФЗ Контрольно-счетная палата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w:t>
      </w:r>
    </w:p>
    <w:p w:rsidR="00EA393F" w:rsidRDefault="00EA393F" w:rsidP="00EA393F">
      <w:pPr>
        <w:tabs>
          <w:tab w:val="left" w:pos="2955"/>
        </w:tabs>
        <w:jc w:val="center"/>
        <w:rPr>
          <w:rFonts w:ascii="Times New Roman" w:hAnsi="Times New Roman" w:cs="Times New Roman"/>
          <w:b/>
          <w:sz w:val="28"/>
          <w:szCs w:val="28"/>
        </w:rPr>
      </w:pPr>
      <w:r w:rsidRPr="00EA393F">
        <w:rPr>
          <w:rFonts w:ascii="Times New Roman" w:hAnsi="Times New Roman" w:cs="Times New Roman"/>
          <w:b/>
          <w:sz w:val="28"/>
          <w:szCs w:val="28"/>
        </w:rPr>
        <w:t>4. Проведение аудита в сфере закупок</w:t>
      </w:r>
    </w:p>
    <w:p w:rsidR="00EA393F" w:rsidRDefault="00135ECD" w:rsidP="00EA393F">
      <w:pPr>
        <w:tabs>
          <w:tab w:val="left" w:pos="2955"/>
        </w:tabs>
        <w:rPr>
          <w:rFonts w:ascii="Times New Roman" w:hAnsi="Times New Roman" w:cs="Times New Roman"/>
          <w:sz w:val="28"/>
          <w:szCs w:val="28"/>
        </w:rPr>
      </w:pPr>
      <w:r w:rsidRPr="000352C7">
        <w:rPr>
          <w:rFonts w:ascii="Times New Roman" w:hAnsi="Times New Roman" w:cs="Times New Roman"/>
          <w:b/>
          <w:sz w:val="28"/>
          <w:szCs w:val="28"/>
        </w:rPr>
        <w:t>4.1.</w:t>
      </w:r>
      <w:r>
        <w:rPr>
          <w:rFonts w:ascii="Times New Roman" w:hAnsi="Times New Roman" w:cs="Times New Roman"/>
          <w:sz w:val="28"/>
          <w:szCs w:val="28"/>
        </w:rPr>
        <w:t xml:space="preserve"> Аудит в сфере закупок включает в себя три этапа : </w:t>
      </w:r>
      <w:r w:rsidR="00A567B6">
        <w:rPr>
          <w:rFonts w:ascii="Times New Roman" w:hAnsi="Times New Roman" w:cs="Times New Roman"/>
          <w:sz w:val="28"/>
          <w:szCs w:val="28"/>
        </w:rPr>
        <w:t>подготовительный этап, основной этап, заключительный этап.</w:t>
      </w:r>
    </w:p>
    <w:p w:rsidR="00A567B6" w:rsidRPr="000352C7" w:rsidRDefault="00A567B6" w:rsidP="00EA393F">
      <w:pPr>
        <w:tabs>
          <w:tab w:val="left" w:pos="2955"/>
        </w:tabs>
        <w:rPr>
          <w:rFonts w:ascii="Times New Roman" w:hAnsi="Times New Roman" w:cs="Times New Roman"/>
          <w:b/>
          <w:sz w:val="28"/>
          <w:szCs w:val="28"/>
        </w:rPr>
      </w:pPr>
      <w:r w:rsidRPr="000352C7">
        <w:rPr>
          <w:rFonts w:ascii="Times New Roman" w:hAnsi="Times New Roman" w:cs="Times New Roman"/>
          <w:b/>
          <w:sz w:val="28"/>
          <w:szCs w:val="28"/>
        </w:rPr>
        <w:t>4.2.Подготовительный этап.</w:t>
      </w:r>
    </w:p>
    <w:p w:rsidR="00A567B6" w:rsidRPr="00EA393F" w:rsidRDefault="00A567B6" w:rsidP="00A567B6">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На подготовительном этапе аудита в сфере закупок осуществляется предварительное изучение предмета и объектов аудита, анализ их специфики, сбор необходимых данных и информации, по результатам которых подготавливается программа аудита в сфере закупок.</w:t>
      </w:r>
    </w:p>
    <w:p w:rsidR="006D214F" w:rsidRDefault="00A567B6" w:rsidP="00A567B6">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Информация по предмету аудита закупок, помимо использования указанных в п.2.6 настоящего Стандарта открытых источников, при необходимости может быть получен путем направления в установленном порядке в адрес руководителя(руководителей) объекта аудита запросов о предоставлении информации.</w:t>
      </w:r>
    </w:p>
    <w:p w:rsidR="00A567B6" w:rsidRDefault="00A567B6" w:rsidP="00A567B6">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предварительного изучения предмета и объектов аудита закупок определяются цели и вопросы аудита закупок, методы его проведения: разрабатывается программа проведения экспертно-аналитического мероприятия либо сформулированные вопросы включаются в программу контрольного мероприятия отдельным разделом.</w:t>
      </w:r>
    </w:p>
    <w:p w:rsidR="00A567B6" w:rsidRPr="000352C7" w:rsidRDefault="00A567B6" w:rsidP="00A567B6">
      <w:pPr>
        <w:pStyle w:val="a3"/>
        <w:numPr>
          <w:ilvl w:val="1"/>
          <w:numId w:val="1"/>
        </w:numPr>
        <w:tabs>
          <w:tab w:val="left" w:pos="2955"/>
        </w:tabs>
        <w:jc w:val="both"/>
        <w:rPr>
          <w:rFonts w:ascii="Times New Roman" w:hAnsi="Times New Roman" w:cs="Times New Roman"/>
          <w:b/>
          <w:sz w:val="28"/>
          <w:szCs w:val="28"/>
        </w:rPr>
      </w:pPr>
      <w:r w:rsidRPr="000352C7">
        <w:rPr>
          <w:rFonts w:ascii="Times New Roman" w:hAnsi="Times New Roman" w:cs="Times New Roman"/>
          <w:b/>
          <w:sz w:val="28"/>
          <w:szCs w:val="28"/>
        </w:rPr>
        <w:t>Основной этап</w:t>
      </w:r>
    </w:p>
    <w:p w:rsidR="003C2B19" w:rsidRDefault="003C2B19"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На основном этапе аудита в сфере закупок проводятся 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в соответствии с вопросами программы аудита в сфере закупок, в том числе непосредственно на объектах аудита (контроля), в ходе которых осуществляются сбор и анализ материалов, документов, информации, </w:t>
      </w:r>
      <w:r>
        <w:rPr>
          <w:rFonts w:ascii="Times New Roman" w:hAnsi="Times New Roman" w:cs="Times New Roman"/>
          <w:sz w:val="28"/>
          <w:szCs w:val="28"/>
        </w:rPr>
        <w:lastRenderedPageBreak/>
        <w:t>фактических данных и иных сведений, необходимых для подготовки отчета по проведенному аудиту. По результатам данного этапа составляются рабочие документы, фиксирующие результаты проверки.(при не5обходимости - акты), которые служат основой для подготовки отчета по проведенному аудиту, заключений , выводов и рекомендаций.</w:t>
      </w:r>
    </w:p>
    <w:p w:rsidR="003C2B19" w:rsidRDefault="003C2B19"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Осуществление расходов на закупки должно отвечать следующим принципам:</w:t>
      </w:r>
    </w:p>
    <w:p w:rsidR="003C2B19" w:rsidRDefault="003C2B19"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целесообразности - наличие обоснованных государственных (муниципальных) нужд, необходимых для достижения целей и реализации мероприятий государственных и муниципальных   программ,  выполнения установленных функций и полномочий муниципальных органов;</w:t>
      </w:r>
    </w:p>
    <w:p w:rsidR="003C2B19" w:rsidRDefault="003C2B19"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обоснованности – наличие обоснования, в том числе с использованием правил нормирования как запланированных закупок, их объемов (количества), так и требований к качеству, потребительским </w:t>
      </w:r>
      <w:r w:rsidR="00CD502C">
        <w:rPr>
          <w:rFonts w:ascii="Times New Roman" w:hAnsi="Times New Roman" w:cs="Times New Roman"/>
          <w:sz w:val="28"/>
          <w:szCs w:val="28"/>
        </w:rPr>
        <w:t>свойствам и иным характеристикам закупаемых товаров, работ, услуг, их необходимости.</w:t>
      </w:r>
    </w:p>
    <w:p w:rsidR="00CD502C" w:rsidRDefault="00CD502C"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Также целесообразно оценить качество планирования закупок заказчиком, в том числе путем анализа количества и объема вносимых изменений в первоначально утвержденные план и план-график закупок, а также ритмичность (равномерное распределение закупок) закупок в течение года;</w:t>
      </w:r>
    </w:p>
    <w:p w:rsidR="00CD502C" w:rsidRDefault="00CD502C"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своевременности- установление и соблюдение заказчиком сроков, достаточных для реализации контракта и достижения целей осуществления закупок в надлежащее время с минимальными задержками.</w:t>
      </w:r>
    </w:p>
    <w:p w:rsidR="00CD502C" w:rsidRDefault="00CD502C"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Также целесообразно 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w:t>
      </w:r>
    </w:p>
    <w:p w:rsidR="00CD502C" w:rsidRDefault="00CD502C"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эффективности- эффективное применение имеющихся ресурсов, а также обеспечение с учетом соблюдения принципов контрактной системы с сфере лучших условий исполнения контракта(по сравнению с другими участниками закупок) на основе критериев, указанных в документации о закупке, при одновременном достижении запланированных целей осуществления закупок.</w:t>
      </w:r>
    </w:p>
    <w:p w:rsidR="00CD502C" w:rsidRDefault="00CD502C"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1622">
        <w:rPr>
          <w:rFonts w:ascii="Times New Roman" w:hAnsi="Times New Roman" w:cs="Times New Roman"/>
          <w:sz w:val="28"/>
          <w:szCs w:val="28"/>
        </w:rPr>
        <w:t>При оценке эффективности расходов на закупки рекомендуется применять следующие показатели (как в целом по объекту аудита(контроля) за отчетный период, так и по конкретной закупке):</w:t>
      </w:r>
    </w:p>
    <w:p w:rsidR="00171622" w:rsidRDefault="00171622" w:rsidP="00171622">
      <w:pPr>
        <w:pStyle w:val="a3"/>
        <w:numPr>
          <w:ilvl w:val="0"/>
          <w:numId w:val="2"/>
        </w:numPr>
        <w:tabs>
          <w:tab w:val="left" w:pos="2955"/>
        </w:tabs>
        <w:jc w:val="both"/>
        <w:rPr>
          <w:rFonts w:ascii="Times New Roman" w:hAnsi="Times New Roman" w:cs="Times New Roman"/>
          <w:sz w:val="28"/>
          <w:szCs w:val="28"/>
        </w:rPr>
      </w:pPr>
      <w:r>
        <w:rPr>
          <w:rFonts w:ascii="Times New Roman" w:hAnsi="Times New Roman" w:cs="Times New Roman"/>
          <w:sz w:val="28"/>
          <w:szCs w:val="28"/>
        </w:rPr>
        <w:t>Потенциальная экономия бюджетных средств на стадии формирования и обоснования начальных (максимальных) цен контрактов- это разница между начальными (максимальными) ценами контрактов в плане-графике закупок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 годности и т.п.);</w:t>
      </w:r>
    </w:p>
    <w:p w:rsidR="00171622" w:rsidRDefault="00171622" w:rsidP="00171622">
      <w:pPr>
        <w:pStyle w:val="a3"/>
        <w:numPr>
          <w:ilvl w:val="0"/>
          <w:numId w:val="2"/>
        </w:numPr>
        <w:tabs>
          <w:tab w:val="left" w:pos="2955"/>
        </w:tabs>
        <w:jc w:val="both"/>
        <w:rPr>
          <w:rFonts w:ascii="Times New Roman" w:hAnsi="Times New Roman" w:cs="Times New Roman"/>
          <w:sz w:val="28"/>
          <w:szCs w:val="28"/>
        </w:rPr>
      </w:pPr>
      <w:r>
        <w:rPr>
          <w:rFonts w:ascii="Times New Roman" w:hAnsi="Times New Roman" w:cs="Times New Roman"/>
          <w:sz w:val="28"/>
          <w:szCs w:val="28"/>
        </w:rPr>
        <w:t>экономия бюджетных средств в процессе осуществления закупок (определения поставщиков (исполнителей, подрядчиков)- это снижение начальной (максимальной ) цены контрактов относительно цены заключенных контрактов;</w:t>
      </w:r>
    </w:p>
    <w:p w:rsidR="000E1411" w:rsidRDefault="00171622" w:rsidP="00171622">
      <w:pPr>
        <w:pStyle w:val="a3"/>
        <w:numPr>
          <w:ilvl w:val="0"/>
          <w:numId w:val="2"/>
        </w:numPr>
        <w:tabs>
          <w:tab w:val="left" w:pos="2955"/>
        </w:tabs>
        <w:jc w:val="both"/>
        <w:rPr>
          <w:rFonts w:ascii="Times New Roman" w:hAnsi="Times New Roman" w:cs="Times New Roman"/>
          <w:sz w:val="28"/>
          <w:szCs w:val="28"/>
        </w:rPr>
      </w:pPr>
      <w:r>
        <w:rPr>
          <w:rFonts w:ascii="Times New Roman" w:hAnsi="Times New Roman" w:cs="Times New Roman"/>
          <w:sz w:val="28"/>
          <w:szCs w:val="28"/>
        </w:rPr>
        <w:t>дополнительная экономия бюджетных средств, полученная по результатам осуществления закупок (определения поставщиков (исполнителей, подрядчиков) и заключения контрактов, определяется (рассчитывается) в качестве дополнительной выгоды, в том числе за счет закупок инновационной и высокотехнологичной продукции (допо</w:t>
      </w:r>
      <w:r w:rsidR="000E1411">
        <w:rPr>
          <w:rFonts w:ascii="Times New Roman" w:hAnsi="Times New Roman" w:cs="Times New Roman"/>
          <w:sz w:val="28"/>
          <w:szCs w:val="28"/>
        </w:rPr>
        <w:t>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w:t>
      </w:r>
    </w:p>
    <w:p w:rsidR="00140F38" w:rsidRDefault="000E1411" w:rsidP="00140F38">
      <w:pPr>
        <w:pStyle w:val="a3"/>
        <w:numPr>
          <w:ilvl w:val="0"/>
          <w:numId w:val="2"/>
        </w:numPr>
        <w:tabs>
          <w:tab w:val="left" w:pos="2955"/>
        </w:tabs>
        <w:jc w:val="both"/>
        <w:rPr>
          <w:rFonts w:ascii="Times New Roman" w:hAnsi="Times New Roman" w:cs="Times New Roman"/>
          <w:sz w:val="28"/>
          <w:szCs w:val="28"/>
        </w:rPr>
      </w:pPr>
      <w:r>
        <w:rPr>
          <w:rFonts w:ascii="Times New Roman" w:hAnsi="Times New Roman" w:cs="Times New Roman"/>
          <w:sz w:val="28"/>
          <w:szCs w:val="28"/>
        </w:rPr>
        <w:t>экономия бюджетных средств при исполнении контрактов</w:t>
      </w:r>
      <w:r w:rsidR="00313927">
        <w:rPr>
          <w:rFonts w:ascii="Times New Roman" w:hAnsi="Times New Roman" w:cs="Times New Roman"/>
          <w:sz w:val="28"/>
          <w:szCs w:val="28"/>
        </w:rPr>
        <w:t xml:space="preserve"> </w:t>
      </w:r>
      <w:r>
        <w:rPr>
          <w:rFonts w:ascii="Times New Roman" w:hAnsi="Times New Roman" w:cs="Times New Roman"/>
          <w:sz w:val="28"/>
          <w:szCs w:val="28"/>
        </w:rPr>
        <w:t>- это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40F38" w:rsidRDefault="00140F38" w:rsidP="00140F38">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w:t>
      </w:r>
      <w:r w:rsidR="00313927" w:rsidRPr="00140F38">
        <w:rPr>
          <w:rFonts w:ascii="Times New Roman" w:hAnsi="Times New Roman" w:cs="Times New Roman"/>
          <w:sz w:val="28"/>
          <w:szCs w:val="28"/>
        </w:rPr>
        <w:t>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путем суммирования указанных показателей .</w:t>
      </w:r>
    </w:p>
    <w:p w:rsidR="000C094D" w:rsidRPr="00140F38" w:rsidRDefault="00140F38" w:rsidP="00140F38">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w:t>
      </w:r>
      <w:r w:rsidR="00313927" w:rsidRPr="00140F38">
        <w:rPr>
          <w:rFonts w:ascii="Times New Roman" w:hAnsi="Times New Roman" w:cs="Times New Roman"/>
          <w:sz w:val="28"/>
          <w:szCs w:val="28"/>
        </w:rPr>
        <w:t>Расчет экономии в целом по объекту аудита (контроля) , отдельным процедурам закупок может осуществляться также на основе данных формы федерального статистического наблюдения №1-контракт</w:t>
      </w:r>
      <w:r w:rsidR="000C094D" w:rsidRPr="00140F38">
        <w:rPr>
          <w:rFonts w:ascii="Times New Roman" w:hAnsi="Times New Roman" w:cs="Times New Roman"/>
          <w:sz w:val="28"/>
          <w:szCs w:val="28"/>
        </w:rPr>
        <w:t>;</w:t>
      </w:r>
    </w:p>
    <w:p w:rsidR="00171622" w:rsidRPr="00140F38" w:rsidRDefault="000C094D" w:rsidP="00140F38">
      <w:pPr>
        <w:tabs>
          <w:tab w:val="left" w:pos="2955"/>
        </w:tabs>
        <w:jc w:val="both"/>
        <w:rPr>
          <w:rFonts w:ascii="Times New Roman" w:hAnsi="Times New Roman" w:cs="Times New Roman"/>
          <w:sz w:val="28"/>
          <w:szCs w:val="28"/>
        </w:rPr>
      </w:pPr>
      <w:r w:rsidRPr="00140F38">
        <w:rPr>
          <w:rFonts w:ascii="Times New Roman" w:hAnsi="Times New Roman" w:cs="Times New Roman"/>
          <w:sz w:val="28"/>
          <w:szCs w:val="28"/>
        </w:rPr>
        <w:lastRenderedPageBreak/>
        <w:t>- результативности- степень достижения заданных результатов обеспечения государственных нужд (нали</w:t>
      </w:r>
      <w:r w:rsidR="003C47F3" w:rsidRPr="00140F38">
        <w:rPr>
          <w:rFonts w:ascii="Times New Roman" w:hAnsi="Times New Roman" w:cs="Times New Roman"/>
          <w:sz w:val="28"/>
          <w:szCs w:val="28"/>
        </w:rPr>
        <w:t xml:space="preserve">чие товаров, работ и услуг в запланированном количестве (объеме) и качестве) </w:t>
      </w:r>
      <w:r w:rsidR="000E1411" w:rsidRPr="00140F38">
        <w:rPr>
          <w:rFonts w:ascii="Times New Roman" w:hAnsi="Times New Roman" w:cs="Times New Roman"/>
          <w:sz w:val="28"/>
          <w:szCs w:val="28"/>
        </w:rPr>
        <w:t xml:space="preserve"> </w:t>
      </w:r>
      <w:r w:rsidR="00171622" w:rsidRPr="00140F38">
        <w:rPr>
          <w:rFonts w:ascii="Times New Roman" w:hAnsi="Times New Roman" w:cs="Times New Roman"/>
          <w:sz w:val="28"/>
          <w:szCs w:val="28"/>
        </w:rPr>
        <w:t xml:space="preserve">  </w:t>
      </w:r>
      <w:r w:rsidR="003C47F3" w:rsidRPr="00140F38">
        <w:rPr>
          <w:rFonts w:ascii="Times New Roman" w:hAnsi="Times New Roman" w:cs="Times New Roman"/>
          <w:sz w:val="28"/>
          <w:szCs w:val="28"/>
        </w:rPr>
        <w:t>и целей осуществления закупок.</w:t>
      </w:r>
    </w:p>
    <w:p w:rsidR="003C47F3" w:rsidRPr="00140F38" w:rsidRDefault="003C47F3" w:rsidP="00140F38">
      <w:pPr>
        <w:tabs>
          <w:tab w:val="left" w:pos="2955"/>
        </w:tabs>
        <w:jc w:val="both"/>
        <w:rPr>
          <w:rFonts w:ascii="Times New Roman" w:hAnsi="Times New Roman" w:cs="Times New Roman"/>
          <w:sz w:val="28"/>
          <w:szCs w:val="28"/>
        </w:rPr>
      </w:pPr>
      <w:r w:rsidRPr="00140F38">
        <w:rPr>
          <w:rFonts w:ascii="Times New Roman" w:hAnsi="Times New Roman" w:cs="Times New Roman"/>
          <w:sz w:val="28"/>
          <w:szCs w:val="28"/>
        </w:rPr>
        <w:t>Оценка результативности расходов на закупки включает в себя как определение экономической результативности, так и достигнутого социально-экономического эффекта.</w:t>
      </w:r>
    </w:p>
    <w:p w:rsidR="00140F38" w:rsidRDefault="003C47F3" w:rsidP="00140F38">
      <w:pPr>
        <w:tabs>
          <w:tab w:val="left" w:pos="2955"/>
        </w:tabs>
        <w:jc w:val="both"/>
        <w:rPr>
          <w:rFonts w:ascii="Times New Roman" w:hAnsi="Times New Roman" w:cs="Times New Roman"/>
          <w:sz w:val="28"/>
          <w:szCs w:val="28"/>
        </w:rPr>
      </w:pPr>
      <w:r w:rsidRPr="00140F38">
        <w:rPr>
          <w:rFonts w:ascii="Times New Roman" w:hAnsi="Times New Roman" w:cs="Times New Roman"/>
          <w:sz w:val="28"/>
          <w:szCs w:val="28"/>
        </w:rPr>
        <w:t xml:space="preserve">   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которые выступают в виде конкретных товаров, работ, услуг.</w:t>
      </w:r>
    </w:p>
    <w:p w:rsidR="003C47F3" w:rsidRPr="00140F38" w:rsidRDefault="001C109B" w:rsidP="00140F38">
      <w:pPr>
        <w:tabs>
          <w:tab w:val="left" w:pos="2955"/>
        </w:tabs>
        <w:jc w:val="both"/>
        <w:rPr>
          <w:rFonts w:ascii="Times New Roman" w:hAnsi="Times New Roman" w:cs="Times New Roman"/>
          <w:sz w:val="28"/>
          <w:szCs w:val="28"/>
        </w:rPr>
      </w:pPr>
      <w:r w:rsidRPr="00140F38">
        <w:rPr>
          <w:rFonts w:ascii="Times New Roman" w:hAnsi="Times New Roman" w:cs="Times New Roman"/>
          <w:sz w:val="28"/>
          <w:szCs w:val="28"/>
        </w:rPr>
        <w:t xml:space="preserve">   Социально-экономический эффект использования бюджетных средств определяется на основе анализа степени удовлетворения государственных нужд и достижения установленных целей осуществления закупок, на которые были использованы бюджетные средства.</w:t>
      </w:r>
    </w:p>
    <w:p w:rsidR="001C109B" w:rsidRPr="00140F38" w:rsidRDefault="001C109B" w:rsidP="00140F38">
      <w:pPr>
        <w:tabs>
          <w:tab w:val="left" w:pos="2955"/>
        </w:tabs>
        <w:jc w:val="both"/>
        <w:rPr>
          <w:rFonts w:ascii="Times New Roman" w:hAnsi="Times New Roman" w:cs="Times New Roman"/>
          <w:sz w:val="28"/>
          <w:szCs w:val="28"/>
        </w:rPr>
      </w:pPr>
      <w:r w:rsidRPr="00140F38">
        <w:rPr>
          <w:rFonts w:ascii="Times New Roman" w:hAnsi="Times New Roman" w:cs="Times New Roman"/>
          <w:sz w:val="28"/>
          <w:szCs w:val="28"/>
        </w:rPr>
        <w:t>- законности - соблюдение участниками контрактной системы в сфере закупок законодательства РФ и иных нормативных правовых актов о контрактной системе в сфере закупок.</w:t>
      </w:r>
    </w:p>
    <w:p w:rsidR="002A5E68" w:rsidRPr="00140F38" w:rsidRDefault="00140F38" w:rsidP="00140F38">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w:t>
      </w:r>
      <w:r w:rsidR="001C109B" w:rsidRPr="00140F38">
        <w:rPr>
          <w:rFonts w:ascii="Times New Roman" w:hAnsi="Times New Roman" w:cs="Times New Roman"/>
          <w:sz w:val="28"/>
          <w:szCs w:val="28"/>
        </w:rPr>
        <w:t xml:space="preserve">В рамках проводимой работы рекомендуется оценить как деятельность заказчика и уполномоченного органа  ( при наличии), уполномоченного учреждения ( при наличии) , так и деятельность, </w:t>
      </w:r>
      <w:r w:rsidR="009E3514" w:rsidRPr="00140F38">
        <w:rPr>
          <w:rFonts w:ascii="Times New Roman" w:hAnsi="Times New Roman" w:cs="Times New Roman"/>
          <w:sz w:val="28"/>
          <w:szCs w:val="28"/>
        </w:rPr>
        <w:t xml:space="preserve">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 экспертов, экспертных организаций и электронных площадок, а также работу системы </w:t>
      </w:r>
      <w:r w:rsidR="001C109B" w:rsidRPr="00140F38">
        <w:rPr>
          <w:rFonts w:ascii="Times New Roman" w:hAnsi="Times New Roman" w:cs="Times New Roman"/>
          <w:sz w:val="28"/>
          <w:szCs w:val="28"/>
        </w:rPr>
        <w:t xml:space="preserve">  </w:t>
      </w:r>
      <w:r w:rsidR="002A5E68" w:rsidRPr="00140F38">
        <w:rPr>
          <w:rFonts w:ascii="Times New Roman" w:hAnsi="Times New Roman" w:cs="Times New Roman"/>
          <w:sz w:val="28"/>
          <w:szCs w:val="28"/>
        </w:rPr>
        <w:t>ведомственного контроля в сфере закупок и систему контроля в сфере закупок, осуществляемого заказчиком.</w:t>
      </w:r>
    </w:p>
    <w:p w:rsidR="003C2B19" w:rsidRPr="000352C7" w:rsidRDefault="002F24C6" w:rsidP="00140F38">
      <w:pPr>
        <w:pStyle w:val="a3"/>
        <w:numPr>
          <w:ilvl w:val="1"/>
          <w:numId w:val="1"/>
        </w:numPr>
        <w:tabs>
          <w:tab w:val="left" w:pos="2955"/>
        </w:tabs>
        <w:jc w:val="both"/>
        <w:rPr>
          <w:rFonts w:ascii="Times New Roman" w:hAnsi="Times New Roman" w:cs="Times New Roman"/>
          <w:b/>
          <w:sz w:val="28"/>
          <w:szCs w:val="28"/>
        </w:rPr>
      </w:pPr>
      <w:r w:rsidRPr="000352C7">
        <w:rPr>
          <w:rFonts w:ascii="Times New Roman" w:hAnsi="Times New Roman" w:cs="Times New Roman"/>
          <w:b/>
          <w:sz w:val="28"/>
          <w:szCs w:val="28"/>
        </w:rPr>
        <w:t>Заключительный этап</w:t>
      </w:r>
    </w:p>
    <w:p w:rsidR="002F24C6" w:rsidRPr="00140F38" w:rsidRDefault="00140F38" w:rsidP="00140F38">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w:t>
      </w:r>
      <w:r w:rsidR="002F24C6" w:rsidRPr="00140F38">
        <w:rPr>
          <w:rFonts w:ascii="Times New Roman" w:hAnsi="Times New Roman" w:cs="Times New Roman"/>
          <w:sz w:val="28"/>
          <w:szCs w:val="28"/>
        </w:rPr>
        <w:t>На заключительном этапе аудита в сфере закупок обобщаются результаты проведения аудита, подготавливается отчет по проведенному аудиту, в том числе устанавливаются причины выявленных отклонений, нарушений и недостатков, подготавливаются предложения, направленные на их устранение и на совершенствование контрактной системы в сфере закупок.</w:t>
      </w:r>
    </w:p>
    <w:p w:rsidR="002F24C6" w:rsidRPr="000352C7" w:rsidRDefault="002F24C6" w:rsidP="00140F38">
      <w:pPr>
        <w:pStyle w:val="a3"/>
        <w:numPr>
          <w:ilvl w:val="2"/>
          <w:numId w:val="1"/>
        </w:numPr>
        <w:tabs>
          <w:tab w:val="left" w:pos="2955"/>
        </w:tabs>
        <w:jc w:val="both"/>
        <w:rPr>
          <w:rFonts w:ascii="Times New Roman" w:hAnsi="Times New Roman" w:cs="Times New Roman"/>
          <w:b/>
          <w:sz w:val="28"/>
          <w:szCs w:val="28"/>
        </w:rPr>
      </w:pPr>
      <w:r w:rsidRPr="000352C7">
        <w:rPr>
          <w:rFonts w:ascii="Times New Roman" w:hAnsi="Times New Roman" w:cs="Times New Roman"/>
          <w:b/>
          <w:sz w:val="28"/>
          <w:szCs w:val="28"/>
        </w:rPr>
        <w:t>Разработка предложений (рекомендаций) по результатам аудита в сфере закупок.</w:t>
      </w:r>
    </w:p>
    <w:p w:rsidR="002F24C6" w:rsidRPr="00140F38" w:rsidRDefault="00140F38" w:rsidP="00140F38">
      <w:pPr>
        <w:tabs>
          <w:tab w:val="left" w:pos="2955"/>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24C6" w:rsidRPr="00140F38">
        <w:rPr>
          <w:rFonts w:ascii="Times New Roman" w:hAnsi="Times New Roman" w:cs="Times New Roman"/>
          <w:sz w:val="28"/>
          <w:szCs w:val="28"/>
        </w:rPr>
        <w:t>Подготовка предложений (рекомендаций) является завершающей процедурой формирования результатов аудита в сфере закупок. В случае, если в ходе проверки выявлены отклонения, нарушения и недостатки, а сделанные выводы указывают на возможность существенно повысить качество и результаты работы объектов аудита (контроля) в сфере закупок, необходимо подготовить соответствующие предложения (рекомендации), направленные на их устранение и на совершенствование деятельности объекта аудита (контроля) в сфере закупок, которые включаются в отчет о результатах аудита в сфере закупок, а также направляются в виде представления, предписания объекту аудита (контроля).</w:t>
      </w:r>
    </w:p>
    <w:p w:rsidR="002F24C6" w:rsidRPr="00140F38" w:rsidRDefault="00140F38" w:rsidP="00140F38">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w:t>
      </w:r>
      <w:r w:rsidR="002F24C6" w:rsidRPr="00140F38">
        <w:rPr>
          <w:rFonts w:ascii="Times New Roman" w:hAnsi="Times New Roman" w:cs="Times New Roman"/>
          <w:sz w:val="28"/>
          <w:szCs w:val="28"/>
        </w:rPr>
        <w:t>Предложения (рекомендации) необходимо формулировать таким образом, чтобы они были:</w:t>
      </w:r>
    </w:p>
    <w:p w:rsidR="002F24C6" w:rsidRPr="00140F38" w:rsidRDefault="002F24C6" w:rsidP="00140F38">
      <w:pPr>
        <w:tabs>
          <w:tab w:val="left" w:pos="2955"/>
        </w:tabs>
        <w:jc w:val="both"/>
        <w:rPr>
          <w:rFonts w:ascii="Times New Roman" w:hAnsi="Times New Roman" w:cs="Times New Roman"/>
          <w:sz w:val="28"/>
          <w:szCs w:val="28"/>
        </w:rPr>
      </w:pPr>
      <w:r w:rsidRPr="00140F38">
        <w:rPr>
          <w:rFonts w:ascii="Times New Roman" w:hAnsi="Times New Roman" w:cs="Times New Roman"/>
          <w:sz w:val="28"/>
          <w:szCs w:val="28"/>
        </w:rPr>
        <w:t>- направлены на устранение выявленных отклонений, нарушений и недостатков, а также причин их возникновения;</w:t>
      </w:r>
    </w:p>
    <w:p w:rsidR="002F24C6" w:rsidRPr="00140F38" w:rsidRDefault="002F24C6" w:rsidP="00140F38">
      <w:pPr>
        <w:tabs>
          <w:tab w:val="left" w:pos="2955"/>
        </w:tabs>
        <w:jc w:val="both"/>
        <w:rPr>
          <w:rFonts w:ascii="Times New Roman" w:hAnsi="Times New Roman" w:cs="Times New Roman"/>
          <w:sz w:val="28"/>
          <w:szCs w:val="28"/>
        </w:rPr>
      </w:pPr>
      <w:r w:rsidRPr="00140F38">
        <w:rPr>
          <w:rFonts w:ascii="Times New Roman" w:hAnsi="Times New Roman" w:cs="Times New Roman"/>
          <w:sz w:val="28"/>
          <w:szCs w:val="28"/>
        </w:rPr>
        <w:t xml:space="preserve">- обращены </w:t>
      </w:r>
      <w:r w:rsidR="003E0CE8" w:rsidRPr="00140F38">
        <w:rPr>
          <w:rFonts w:ascii="Times New Roman" w:hAnsi="Times New Roman" w:cs="Times New Roman"/>
          <w:sz w:val="28"/>
          <w:szCs w:val="28"/>
        </w:rPr>
        <w:t>в адрес объектов аудита (контроля);</w:t>
      </w:r>
    </w:p>
    <w:p w:rsidR="003E0CE8" w:rsidRPr="00140F38" w:rsidRDefault="003E0CE8" w:rsidP="00140F38">
      <w:pPr>
        <w:tabs>
          <w:tab w:val="left" w:pos="2955"/>
        </w:tabs>
        <w:jc w:val="both"/>
        <w:rPr>
          <w:rFonts w:ascii="Times New Roman" w:hAnsi="Times New Roman" w:cs="Times New Roman"/>
          <w:sz w:val="28"/>
          <w:szCs w:val="28"/>
        </w:rPr>
      </w:pPr>
      <w:r w:rsidRPr="00140F38">
        <w:rPr>
          <w:rFonts w:ascii="Times New Roman" w:hAnsi="Times New Roman" w:cs="Times New Roman"/>
          <w:sz w:val="28"/>
          <w:szCs w:val="28"/>
        </w:rPr>
        <w:t>-ориентированы на принятие объектами аудита(контроля) конкретных мер по устранению выявленных отклонений , нарушений и недостатков;</w:t>
      </w:r>
    </w:p>
    <w:p w:rsidR="003E0CE8" w:rsidRPr="00140F38" w:rsidRDefault="003E0CE8" w:rsidP="00140F38">
      <w:pPr>
        <w:tabs>
          <w:tab w:val="left" w:pos="2955"/>
        </w:tabs>
        <w:jc w:val="both"/>
        <w:rPr>
          <w:rFonts w:ascii="Times New Roman" w:hAnsi="Times New Roman" w:cs="Times New Roman"/>
          <w:sz w:val="28"/>
          <w:szCs w:val="28"/>
        </w:rPr>
      </w:pPr>
      <w:r w:rsidRPr="00140F38">
        <w:rPr>
          <w:rFonts w:ascii="Times New Roman" w:hAnsi="Times New Roman" w:cs="Times New Roman"/>
          <w:sz w:val="28"/>
          <w:szCs w:val="28"/>
        </w:rPr>
        <w:t>- направлены на получение результатов</w:t>
      </w:r>
      <w:r w:rsidR="00A277F2" w:rsidRPr="00140F38">
        <w:rPr>
          <w:rFonts w:ascii="Times New Roman" w:hAnsi="Times New Roman" w:cs="Times New Roman"/>
          <w:sz w:val="28"/>
          <w:szCs w:val="28"/>
        </w:rPr>
        <w:t xml:space="preserve"> </w:t>
      </w:r>
      <w:r w:rsidRPr="00140F38">
        <w:rPr>
          <w:rFonts w:ascii="Times New Roman" w:hAnsi="Times New Roman" w:cs="Times New Roman"/>
          <w:sz w:val="28"/>
          <w:szCs w:val="28"/>
        </w:rPr>
        <w:t xml:space="preserve">от их </w:t>
      </w:r>
      <w:r w:rsidR="00A277F2" w:rsidRPr="00140F38">
        <w:rPr>
          <w:rFonts w:ascii="Times New Roman" w:hAnsi="Times New Roman" w:cs="Times New Roman"/>
          <w:sz w:val="28"/>
          <w:szCs w:val="28"/>
        </w:rPr>
        <w:t>внедрения, которые можно оценить или измерить;</w:t>
      </w:r>
    </w:p>
    <w:p w:rsidR="00A277F2" w:rsidRPr="00140F38" w:rsidRDefault="00A277F2" w:rsidP="00140F38">
      <w:pPr>
        <w:tabs>
          <w:tab w:val="left" w:pos="2955"/>
        </w:tabs>
        <w:jc w:val="both"/>
        <w:rPr>
          <w:rFonts w:ascii="Times New Roman" w:hAnsi="Times New Roman" w:cs="Times New Roman"/>
          <w:sz w:val="28"/>
          <w:szCs w:val="28"/>
        </w:rPr>
      </w:pPr>
      <w:r w:rsidRPr="00140F38">
        <w:rPr>
          <w:rFonts w:ascii="Times New Roman" w:hAnsi="Times New Roman" w:cs="Times New Roman"/>
          <w:sz w:val="28"/>
          <w:szCs w:val="28"/>
        </w:rPr>
        <w:t>- достаточными и простыми по форме.</w:t>
      </w:r>
    </w:p>
    <w:p w:rsidR="00A277F2" w:rsidRPr="00140F38" w:rsidRDefault="00140F38" w:rsidP="00140F38">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w:t>
      </w:r>
      <w:r w:rsidR="00A277F2" w:rsidRPr="00140F38">
        <w:rPr>
          <w:rFonts w:ascii="Times New Roman" w:hAnsi="Times New Roman" w:cs="Times New Roman"/>
          <w:sz w:val="28"/>
          <w:szCs w:val="28"/>
        </w:rPr>
        <w:t xml:space="preserve">Допустимо также направление предложений (рекомендаций) в адрес органа местного самоуправления </w:t>
      </w:r>
      <w:r w:rsidRPr="00140F38">
        <w:rPr>
          <w:rFonts w:ascii="Times New Roman" w:hAnsi="Times New Roman" w:cs="Times New Roman"/>
          <w:sz w:val="28"/>
          <w:szCs w:val="28"/>
        </w:rPr>
        <w:t>Бутурлиновского муниципального района, уполномоченного на осуществление контроля в сфере закупок, органа внутреннего государственного (муниципального) финансового контроля.</w:t>
      </w:r>
    </w:p>
    <w:p w:rsidR="00140F38" w:rsidRPr="000352C7" w:rsidRDefault="00140F38" w:rsidP="00140F38">
      <w:pPr>
        <w:pStyle w:val="a3"/>
        <w:numPr>
          <w:ilvl w:val="2"/>
          <w:numId w:val="1"/>
        </w:numPr>
        <w:tabs>
          <w:tab w:val="left" w:pos="2955"/>
        </w:tabs>
        <w:jc w:val="both"/>
        <w:rPr>
          <w:rFonts w:ascii="Times New Roman" w:hAnsi="Times New Roman" w:cs="Times New Roman"/>
          <w:b/>
          <w:sz w:val="28"/>
          <w:szCs w:val="28"/>
        </w:rPr>
      </w:pPr>
      <w:r w:rsidRPr="000352C7">
        <w:rPr>
          <w:rFonts w:ascii="Times New Roman" w:hAnsi="Times New Roman" w:cs="Times New Roman"/>
          <w:b/>
          <w:sz w:val="28"/>
          <w:szCs w:val="28"/>
        </w:rPr>
        <w:t>Оформление отчета о результатах аудита в сфере закупок.</w:t>
      </w:r>
    </w:p>
    <w:p w:rsidR="00140F38" w:rsidRPr="00140F38" w:rsidRDefault="00140F38" w:rsidP="00140F38">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w:t>
      </w:r>
      <w:r w:rsidRPr="00140F38">
        <w:rPr>
          <w:rFonts w:ascii="Times New Roman" w:hAnsi="Times New Roman" w:cs="Times New Roman"/>
          <w:sz w:val="28"/>
          <w:szCs w:val="28"/>
        </w:rPr>
        <w:t>Отчет о результатах аудита в сфере закупок должен содержать подробную информацию о законности, целесообразности, обоснованности, своевременности, эффективности и результативности расходов на закупки, выводы и предложения по результатам контрольного мероприятия, включая потенциальные последствия и рекомендации.</w:t>
      </w:r>
    </w:p>
    <w:p w:rsidR="00BA1753" w:rsidRPr="00BA1753" w:rsidRDefault="00140F38" w:rsidP="00BA1753">
      <w:pPr>
        <w:tabs>
          <w:tab w:val="left" w:pos="2955"/>
        </w:tabs>
        <w:jc w:val="both"/>
        <w:rPr>
          <w:rFonts w:ascii="Times New Roman" w:hAnsi="Times New Roman" w:cs="Times New Roman"/>
          <w:sz w:val="28"/>
          <w:szCs w:val="28"/>
        </w:rPr>
      </w:pPr>
      <w:r>
        <w:rPr>
          <w:rFonts w:ascii="Times New Roman" w:hAnsi="Times New Roman" w:cs="Times New Roman"/>
          <w:sz w:val="28"/>
          <w:szCs w:val="28"/>
        </w:rPr>
        <w:t xml:space="preserve">   Отчет о результатах аудита в сфере закупок может включать предложения</w:t>
      </w:r>
      <w:r w:rsidR="000352C7">
        <w:rPr>
          <w:rFonts w:ascii="Times New Roman" w:hAnsi="Times New Roman" w:cs="Times New Roman"/>
          <w:sz w:val="28"/>
          <w:szCs w:val="28"/>
        </w:rPr>
        <w:t xml:space="preserve"> </w:t>
      </w:r>
      <w:r>
        <w:rPr>
          <w:rFonts w:ascii="Times New Roman" w:hAnsi="Times New Roman" w:cs="Times New Roman"/>
          <w:sz w:val="28"/>
          <w:szCs w:val="28"/>
        </w:rPr>
        <w:t>(рекомендации), направленные на совершенствование контрактной системы в сфере закупок  в целом.</w:t>
      </w:r>
    </w:p>
    <w:sectPr w:rsidR="00BA1753" w:rsidRPr="00BA1753" w:rsidSect="006324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C7E3A"/>
    <w:multiLevelType w:val="hybridMultilevel"/>
    <w:tmpl w:val="7DF49070"/>
    <w:lvl w:ilvl="0" w:tplc="15C6AD30">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D67F09"/>
    <w:multiLevelType w:val="multilevel"/>
    <w:tmpl w:val="E58A8CD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930B2C"/>
    <w:rsid w:val="0000688D"/>
    <w:rsid w:val="0002133E"/>
    <w:rsid w:val="000352C7"/>
    <w:rsid w:val="00035E4C"/>
    <w:rsid w:val="00045950"/>
    <w:rsid w:val="00060731"/>
    <w:rsid w:val="000647A7"/>
    <w:rsid w:val="000749DC"/>
    <w:rsid w:val="000C094D"/>
    <w:rsid w:val="000D33FE"/>
    <w:rsid w:val="000E1411"/>
    <w:rsid w:val="000F0C11"/>
    <w:rsid w:val="000F46E3"/>
    <w:rsid w:val="000F4AEC"/>
    <w:rsid w:val="000F7142"/>
    <w:rsid w:val="000F718F"/>
    <w:rsid w:val="001062BB"/>
    <w:rsid w:val="00133A20"/>
    <w:rsid w:val="00135ECD"/>
    <w:rsid w:val="00136D3E"/>
    <w:rsid w:val="00140F38"/>
    <w:rsid w:val="001471A8"/>
    <w:rsid w:val="00152AAF"/>
    <w:rsid w:val="00155925"/>
    <w:rsid w:val="00171622"/>
    <w:rsid w:val="0017530A"/>
    <w:rsid w:val="001816E9"/>
    <w:rsid w:val="00192ED8"/>
    <w:rsid w:val="001C109B"/>
    <w:rsid w:val="001C6D9D"/>
    <w:rsid w:val="001E6F26"/>
    <w:rsid w:val="001F01F8"/>
    <w:rsid w:val="001F0571"/>
    <w:rsid w:val="001F540D"/>
    <w:rsid w:val="001F56D6"/>
    <w:rsid w:val="00213329"/>
    <w:rsid w:val="00216FB4"/>
    <w:rsid w:val="00231BF3"/>
    <w:rsid w:val="002359AC"/>
    <w:rsid w:val="0024537C"/>
    <w:rsid w:val="00275050"/>
    <w:rsid w:val="0028294E"/>
    <w:rsid w:val="00287C78"/>
    <w:rsid w:val="002A1B02"/>
    <w:rsid w:val="002A28B3"/>
    <w:rsid w:val="002A5E68"/>
    <w:rsid w:val="002B3D5C"/>
    <w:rsid w:val="002B49FC"/>
    <w:rsid w:val="002B6F65"/>
    <w:rsid w:val="002D5251"/>
    <w:rsid w:val="002E3B84"/>
    <w:rsid w:val="002F17AC"/>
    <w:rsid w:val="002F24C6"/>
    <w:rsid w:val="00300D72"/>
    <w:rsid w:val="00310073"/>
    <w:rsid w:val="00310475"/>
    <w:rsid w:val="00313927"/>
    <w:rsid w:val="003260B3"/>
    <w:rsid w:val="00326C48"/>
    <w:rsid w:val="00341FD9"/>
    <w:rsid w:val="00346821"/>
    <w:rsid w:val="00351375"/>
    <w:rsid w:val="003624C6"/>
    <w:rsid w:val="00364671"/>
    <w:rsid w:val="00392DB8"/>
    <w:rsid w:val="003B254E"/>
    <w:rsid w:val="003C2B19"/>
    <w:rsid w:val="003C47F3"/>
    <w:rsid w:val="003D2B80"/>
    <w:rsid w:val="003D2EC3"/>
    <w:rsid w:val="003D3D99"/>
    <w:rsid w:val="003D6054"/>
    <w:rsid w:val="003E0CE8"/>
    <w:rsid w:val="003E7974"/>
    <w:rsid w:val="003F170C"/>
    <w:rsid w:val="003F1F46"/>
    <w:rsid w:val="00432517"/>
    <w:rsid w:val="004334DC"/>
    <w:rsid w:val="00436447"/>
    <w:rsid w:val="0044239F"/>
    <w:rsid w:val="0045438F"/>
    <w:rsid w:val="00461ADD"/>
    <w:rsid w:val="00461E51"/>
    <w:rsid w:val="004A3B3E"/>
    <w:rsid w:val="004B094B"/>
    <w:rsid w:val="004C694F"/>
    <w:rsid w:val="004D34E6"/>
    <w:rsid w:val="004D50C0"/>
    <w:rsid w:val="004F37CA"/>
    <w:rsid w:val="00514EE3"/>
    <w:rsid w:val="005522D8"/>
    <w:rsid w:val="0056580A"/>
    <w:rsid w:val="00566020"/>
    <w:rsid w:val="00577F42"/>
    <w:rsid w:val="00584091"/>
    <w:rsid w:val="00591D26"/>
    <w:rsid w:val="00592400"/>
    <w:rsid w:val="005971DF"/>
    <w:rsid w:val="005B0980"/>
    <w:rsid w:val="005C1AA8"/>
    <w:rsid w:val="005D1D24"/>
    <w:rsid w:val="005D6451"/>
    <w:rsid w:val="005E0CD5"/>
    <w:rsid w:val="005E3A78"/>
    <w:rsid w:val="005E3F4E"/>
    <w:rsid w:val="005F4A86"/>
    <w:rsid w:val="00600C53"/>
    <w:rsid w:val="00611050"/>
    <w:rsid w:val="00611B1F"/>
    <w:rsid w:val="006324D4"/>
    <w:rsid w:val="00651F26"/>
    <w:rsid w:val="006535D9"/>
    <w:rsid w:val="00672BCF"/>
    <w:rsid w:val="00676D74"/>
    <w:rsid w:val="0068238F"/>
    <w:rsid w:val="0069162D"/>
    <w:rsid w:val="006B257F"/>
    <w:rsid w:val="006D214F"/>
    <w:rsid w:val="006D74DA"/>
    <w:rsid w:val="006F2622"/>
    <w:rsid w:val="006F62B2"/>
    <w:rsid w:val="007049A9"/>
    <w:rsid w:val="0071153D"/>
    <w:rsid w:val="00724BB2"/>
    <w:rsid w:val="007275AA"/>
    <w:rsid w:val="00732011"/>
    <w:rsid w:val="007372C3"/>
    <w:rsid w:val="00743D34"/>
    <w:rsid w:val="007471A3"/>
    <w:rsid w:val="00751281"/>
    <w:rsid w:val="00753543"/>
    <w:rsid w:val="007745C3"/>
    <w:rsid w:val="00780997"/>
    <w:rsid w:val="00784DEE"/>
    <w:rsid w:val="00796AEA"/>
    <w:rsid w:val="007C0436"/>
    <w:rsid w:val="007C0F26"/>
    <w:rsid w:val="007C475C"/>
    <w:rsid w:val="007F42C2"/>
    <w:rsid w:val="00802BC1"/>
    <w:rsid w:val="00806250"/>
    <w:rsid w:val="00812E52"/>
    <w:rsid w:val="008170B4"/>
    <w:rsid w:val="00820251"/>
    <w:rsid w:val="008274E6"/>
    <w:rsid w:val="00837B3A"/>
    <w:rsid w:val="00844BC0"/>
    <w:rsid w:val="00867341"/>
    <w:rsid w:val="00867C73"/>
    <w:rsid w:val="008756A0"/>
    <w:rsid w:val="00875FEA"/>
    <w:rsid w:val="008848D3"/>
    <w:rsid w:val="00891993"/>
    <w:rsid w:val="008A66B1"/>
    <w:rsid w:val="008C42D4"/>
    <w:rsid w:val="008C55D9"/>
    <w:rsid w:val="008F4BDF"/>
    <w:rsid w:val="00903C46"/>
    <w:rsid w:val="0090457B"/>
    <w:rsid w:val="00930B2C"/>
    <w:rsid w:val="00947328"/>
    <w:rsid w:val="00954530"/>
    <w:rsid w:val="00955841"/>
    <w:rsid w:val="0095628D"/>
    <w:rsid w:val="00960A46"/>
    <w:rsid w:val="00966C3D"/>
    <w:rsid w:val="0097574C"/>
    <w:rsid w:val="00977995"/>
    <w:rsid w:val="00983553"/>
    <w:rsid w:val="00983FBB"/>
    <w:rsid w:val="00993F49"/>
    <w:rsid w:val="009970CA"/>
    <w:rsid w:val="009A138C"/>
    <w:rsid w:val="009A308A"/>
    <w:rsid w:val="009B5F1C"/>
    <w:rsid w:val="009C3644"/>
    <w:rsid w:val="009D68A2"/>
    <w:rsid w:val="009E3514"/>
    <w:rsid w:val="009F2F8A"/>
    <w:rsid w:val="00A00F50"/>
    <w:rsid w:val="00A021B6"/>
    <w:rsid w:val="00A22579"/>
    <w:rsid w:val="00A25105"/>
    <w:rsid w:val="00A26720"/>
    <w:rsid w:val="00A277F2"/>
    <w:rsid w:val="00A306B3"/>
    <w:rsid w:val="00A311A6"/>
    <w:rsid w:val="00A567B6"/>
    <w:rsid w:val="00A96F75"/>
    <w:rsid w:val="00AA0BCD"/>
    <w:rsid w:val="00AA3726"/>
    <w:rsid w:val="00AD64A5"/>
    <w:rsid w:val="00AD7FB4"/>
    <w:rsid w:val="00AE4033"/>
    <w:rsid w:val="00AF311B"/>
    <w:rsid w:val="00B01B40"/>
    <w:rsid w:val="00B10C93"/>
    <w:rsid w:val="00B139EE"/>
    <w:rsid w:val="00B467E3"/>
    <w:rsid w:val="00B618B0"/>
    <w:rsid w:val="00B64B95"/>
    <w:rsid w:val="00B679F9"/>
    <w:rsid w:val="00B7447E"/>
    <w:rsid w:val="00B84398"/>
    <w:rsid w:val="00B84E02"/>
    <w:rsid w:val="00B87758"/>
    <w:rsid w:val="00BA1753"/>
    <w:rsid w:val="00BA764C"/>
    <w:rsid w:val="00BC0E40"/>
    <w:rsid w:val="00BC37A3"/>
    <w:rsid w:val="00BC6AA5"/>
    <w:rsid w:val="00BD6A4F"/>
    <w:rsid w:val="00C00746"/>
    <w:rsid w:val="00C0546F"/>
    <w:rsid w:val="00C073B2"/>
    <w:rsid w:val="00C16E3E"/>
    <w:rsid w:val="00C33272"/>
    <w:rsid w:val="00C46BA3"/>
    <w:rsid w:val="00C6723A"/>
    <w:rsid w:val="00C82701"/>
    <w:rsid w:val="00C82ADC"/>
    <w:rsid w:val="00C966CE"/>
    <w:rsid w:val="00CA32D3"/>
    <w:rsid w:val="00CA4A51"/>
    <w:rsid w:val="00CA65A3"/>
    <w:rsid w:val="00CC2476"/>
    <w:rsid w:val="00CC652C"/>
    <w:rsid w:val="00CD502C"/>
    <w:rsid w:val="00CE67E8"/>
    <w:rsid w:val="00D032AE"/>
    <w:rsid w:val="00D03C3A"/>
    <w:rsid w:val="00D064B5"/>
    <w:rsid w:val="00D105CE"/>
    <w:rsid w:val="00D14095"/>
    <w:rsid w:val="00D270D4"/>
    <w:rsid w:val="00D33789"/>
    <w:rsid w:val="00D36221"/>
    <w:rsid w:val="00D36534"/>
    <w:rsid w:val="00D53B1C"/>
    <w:rsid w:val="00D65D0A"/>
    <w:rsid w:val="00D7047E"/>
    <w:rsid w:val="00D82EEF"/>
    <w:rsid w:val="00DB38DD"/>
    <w:rsid w:val="00DB3B02"/>
    <w:rsid w:val="00DF0399"/>
    <w:rsid w:val="00DF63A0"/>
    <w:rsid w:val="00E00201"/>
    <w:rsid w:val="00E13C01"/>
    <w:rsid w:val="00E161B5"/>
    <w:rsid w:val="00E257F7"/>
    <w:rsid w:val="00E4454F"/>
    <w:rsid w:val="00E60A77"/>
    <w:rsid w:val="00E62148"/>
    <w:rsid w:val="00E63AFE"/>
    <w:rsid w:val="00E74300"/>
    <w:rsid w:val="00E80493"/>
    <w:rsid w:val="00E85F11"/>
    <w:rsid w:val="00E86C09"/>
    <w:rsid w:val="00EA1AC0"/>
    <w:rsid w:val="00EA200C"/>
    <w:rsid w:val="00EA393F"/>
    <w:rsid w:val="00EB12AF"/>
    <w:rsid w:val="00EB36DA"/>
    <w:rsid w:val="00EB4145"/>
    <w:rsid w:val="00EC5BDE"/>
    <w:rsid w:val="00EC611A"/>
    <w:rsid w:val="00ED54F2"/>
    <w:rsid w:val="00ED5D79"/>
    <w:rsid w:val="00EE4CEF"/>
    <w:rsid w:val="00EF6485"/>
    <w:rsid w:val="00F02232"/>
    <w:rsid w:val="00F07190"/>
    <w:rsid w:val="00F14622"/>
    <w:rsid w:val="00F34C0B"/>
    <w:rsid w:val="00F40D66"/>
    <w:rsid w:val="00F40DF7"/>
    <w:rsid w:val="00F45C77"/>
    <w:rsid w:val="00F50927"/>
    <w:rsid w:val="00F540DD"/>
    <w:rsid w:val="00F56FC8"/>
    <w:rsid w:val="00F57EA7"/>
    <w:rsid w:val="00F65501"/>
    <w:rsid w:val="00F66B21"/>
    <w:rsid w:val="00F758C6"/>
    <w:rsid w:val="00FA2768"/>
    <w:rsid w:val="00FB08DE"/>
    <w:rsid w:val="00FB6981"/>
    <w:rsid w:val="00FC641D"/>
    <w:rsid w:val="00FC6AB6"/>
    <w:rsid w:val="00FD1944"/>
    <w:rsid w:val="00FD70A9"/>
    <w:rsid w:val="00FE4CB3"/>
    <w:rsid w:val="00FE57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4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B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92C60-CA9E-472E-9039-96C8C627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2951</Words>
  <Characters>16821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Kovalenko</dc:creator>
  <cp:lastModifiedBy>akovalenko</cp:lastModifiedBy>
  <cp:revision>3</cp:revision>
  <cp:lastPrinted>2022-01-17T05:43:00Z</cp:lastPrinted>
  <dcterms:created xsi:type="dcterms:W3CDTF">2015-08-14T08:41:00Z</dcterms:created>
  <dcterms:modified xsi:type="dcterms:W3CDTF">2022-01-17T05:44:00Z</dcterms:modified>
</cp:coreProperties>
</file>