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2A" w:rsidRPr="00A2555C" w:rsidRDefault="0085205A" w:rsidP="00A2555C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Обращения граждан в Контрольно-счетную </w:t>
      </w:r>
      <w:r w:rsidR="00A26E3D">
        <w:rPr>
          <w:szCs w:val="28"/>
        </w:rPr>
        <w:t>палату</w:t>
      </w:r>
      <w:r>
        <w:rPr>
          <w:szCs w:val="28"/>
        </w:rPr>
        <w:t xml:space="preserve"> </w:t>
      </w:r>
      <w:r w:rsidR="00A26E3D">
        <w:rPr>
          <w:szCs w:val="28"/>
        </w:rPr>
        <w:t>Бутурлиновского</w:t>
      </w:r>
      <w:r>
        <w:rPr>
          <w:szCs w:val="28"/>
        </w:rPr>
        <w:t xml:space="preserve"> муниципального района не поступали.</w:t>
      </w:r>
    </w:p>
    <w:sectPr w:rsidR="00BE332A" w:rsidRPr="00A2555C" w:rsidSect="00BE332A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A3E"/>
    <w:multiLevelType w:val="multilevel"/>
    <w:tmpl w:val="42B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7C"/>
    <w:rsid w:val="000160D5"/>
    <w:rsid w:val="000D6B22"/>
    <w:rsid w:val="002B461A"/>
    <w:rsid w:val="003532CC"/>
    <w:rsid w:val="00590A7C"/>
    <w:rsid w:val="0065443E"/>
    <w:rsid w:val="006B5C95"/>
    <w:rsid w:val="007810C3"/>
    <w:rsid w:val="00783941"/>
    <w:rsid w:val="0085205A"/>
    <w:rsid w:val="008771B0"/>
    <w:rsid w:val="00A2555C"/>
    <w:rsid w:val="00A26E3D"/>
    <w:rsid w:val="00B30A62"/>
    <w:rsid w:val="00B93F85"/>
    <w:rsid w:val="00BE332A"/>
    <w:rsid w:val="00C12250"/>
    <w:rsid w:val="00F3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4F6C8-AA34-4E35-BDFF-7F46892A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708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179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99437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243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48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2581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5806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128157434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NKrotova</dc:creator>
  <cp:lastModifiedBy>Совет народных депутатов Бутурлиновского мун. района</cp:lastModifiedBy>
  <cp:revision>2</cp:revision>
  <cp:lastPrinted>2021-02-04T11:55:00Z</cp:lastPrinted>
  <dcterms:created xsi:type="dcterms:W3CDTF">2024-11-27T10:31:00Z</dcterms:created>
  <dcterms:modified xsi:type="dcterms:W3CDTF">2024-11-27T10:31:00Z</dcterms:modified>
</cp:coreProperties>
</file>