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43" w:rsidRDefault="00BF0343" w:rsidP="00BF0343">
      <w:pPr>
        <w:pStyle w:val="Default"/>
      </w:pPr>
    </w:p>
    <w:p w:rsidR="00CA79C0" w:rsidRPr="007027E6" w:rsidRDefault="00CA79C0" w:rsidP="00CA79C0">
      <w:pPr>
        <w:pStyle w:val="Default"/>
        <w:jc w:val="center"/>
        <w:rPr>
          <w:b/>
          <w:bCs/>
          <w:sz w:val="40"/>
          <w:szCs w:val="40"/>
        </w:rPr>
      </w:pPr>
      <w:r w:rsidRPr="007027E6">
        <w:rPr>
          <w:b/>
          <w:bCs/>
          <w:sz w:val="40"/>
          <w:szCs w:val="40"/>
        </w:rPr>
        <w:t>Конкурс «Регионы – устойчивое развитие».</w:t>
      </w:r>
    </w:p>
    <w:p w:rsidR="00CA79C0" w:rsidRDefault="00CA79C0" w:rsidP="00CA79C0">
      <w:pPr>
        <w:pStyle w:val="Default"/>
        <w:jc w:val="center"/>
        <w:rPr>
          <w:sz w:val="28"/>
          <w:szCs w:val="28"/>
        </w:rPr>
      </w:pPr>
    </w:p>
    <w:p w:rsidR="00CA79C0" w:rsidRDefault="00CA79C0" w:rsidP="00BF0343">
      <w:pPr>
        <w:pStyle w:val="Default"/>
      </w:pPr>
    </w:p>
    <w:p w:rsidR="00BF0343" w:rsidRDefault="00BF0343" w:rsidP="00BF0343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Требования к инициаторам проектов и инвестиционным проектам для их реализации по Программам поддержки</w:t>
      </w:r>
    </w:p>
    <w:p w:rsidR="00BF0343" w:rsidRDefault="00BF0343" w:rsidP="00BF03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Оргкомитета Конкурса «Регионы – устойчивое развитие» </w:t>
      </w:r>
    </w:p>
    <w:p w:rsidR="00BF0343" w:rsidRDefault="00BF0343" w:rsidP="00BF0343">
      <w:pPr>
        <w:pStyle w:val="Default"/>
        <w:jc w:val="center"/>
        <w:rPr>
          <w:sz w:val="28"/>
          <w:szCs w:val="28"/>
        </w:rPr>
      </w:pPr>
    </w:p>
    <w:p w:rsidR="00BF0343" w:rsidRDefault="00BF0343" w:rsidP="00BF0343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Оргкомитет Конкурса «Регионы – устойчивое развитие» разработал совместно с банковскими организациями и естественными монополиями программы поддержки по направлениям:</w:t>
      </w:r>
    </w:p>
    <w:p w:rsidR="00BF0343" w:rsidRDefault="00BF0343" w:rsidP="00BF0343">
      <w:pPr>
        <w:pStyle w:val="Default"/>
        <w:rPr>
          <w:sz w:val="28"/>
          <w:szCs w:val="28"/>
        </w:rPr>
      </w:pPr>
    </w:p>
    <w:p w:rsidR="00BF0343" w:rsidRDefault="00BF0343" w:rsidP="00BF0343">
      <w:pPr>
        <w:pStyle w:val="Default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1.Софинансирование в реализации проектов;</w:t>
      </w:r>
    </w:p>
    <w:p w:rsidR="00BF0343" w:rsidRDefault="00BF0343" w:rsidP="00BF0343">
      <w:pPr>
        <w:pStyle w:val="Default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2.Грантовая поддержка;</w:t>
      </w:r>
    </w:p>
    <w:p w:rsidR="00BF0343" w:rsidRDefault="00BF0343" w:rsidP="00BF0343">
      <w:pPr>
        <w:pStyle w:val="Default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3.Программы по расширению присутствия Компаний.</w:t>
      </w:r>
    </w:p>
    <w:p w:rsidR="00BF0343" w:rsidRDefault="00BF0343" w:rsidP="00BF0343">
      <w:pPr>
        <w:pStyle w:val="Default"/>
        <w:rPr>
          <w:sz w:val="28"/>
          <w:szCs w:val="28"/>
        </w:rPr>
      </w:pPr>
    </w:p>
    <w:p w:rsidR="00BF0343" w:rsidRDefault="00BF0343" w:rsidP="00BF0343">
      <w:pPr>
        <w:pStyle w:val="Default"/>
        <w:ind w:firstLine="1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В Программах </w:t>
      </w:r>
      <w:proofErr w:type="spellStart"/>
      <w:r>
        <w:rPr>
          <w:b/>
          <w:bCs/>
          <w:sz w:val="28"/>
          <w:szCs w:val="28"/>
          <w:u w:val="single"/>
        </w:rPr>
        <w:t>софинансирования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могут принять участия предприятия со следующими направлениями проектов: </w:t>
      </w:r>
    </w:p>
    <w:p w:rsidR="00BF0343" w:rsidRDefault="00BF0343" w:rsidP="00BF0343">
      <w:pPr>
        <w:pStyle w:val="Default"/>
        <w:rPr>
          <w:sz w:val="28"/>
          <w:szCs w:val="28"/>
        </w:rPr>
      </w:pPr>
    </w:p>
    <w:p w:rsidR="00BF0343" w:rsidRDefault="00BF0343" w:rsidP="00BF0343">
      <w:pPr>
        <w:pStyle w:val="Default"/>
        <w:ind w:left="14" w:hanging="9"/>
        <w:jc w:val="both"/>
        <w:rPr>
          <w:sz w:val="28"/>
          <w:szCs w:val="28"/>
        </w:rPr>
      </w:pPr>
      <w:r>
        <w:rPr>
          <w:sz w:val="28"/>
          <w:szCs w:val="28"/>
        </w:rPr>
        <w:t>1.Строительство ЦОД и складов;</w:t>
      </w:r>
    </w:p>
    <w:p w:rsidR="00BF0343" w:rsidRDefault="00BF0343" w:rsidP="00BF0343">
      <w:pPr>
        <w:pStyle w:val="Default"/>
        <w:ind w:left="14" w:hanging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2.Модернизация НПЗ и нефтедобывающих предприятий (в том числе объекты </w:t>
      </w:r>
      <w:proofErr w:type="spellStart"/>
      <w:r>
        <w:rPr>
          <w:sz w:val="28"/>
          <w:szCs w:val="28"/>
        </w:rPr>
        <w:t>нефтегазодобычи</w:t>
      </w:r>
      <w:proofErr w:type="spellEnd"/>
      <w:r>
        <w:rPr>
          <w:sz w:val="28"/>
          <w:szCs w:val="28"/>
        </w:rPr>
        <w:t xml:space="preserve"> и на шельфе);</w:t>
      </w:r>
    </w:p>
    <w:p w:rsidR="00BF0343" w:rsidRDefault="00BF0343" w:rsidP="00BF0343">
      <w:pPr>
        <w:pStyle w:val="Default"/>
        <w:ind w:left="14" w:hanging="9"/>
        <w:jc w:val="both"/>
        <w:rPr>
          <w:sz w:val="28"/>
          <w:szCs w:val="28"/>
        </w:rPr>
      </w:pPr>
      <w:r>
        <w:rPr>
          <w:sz w:val="28"/>
          <w:szCs w:val="28"/>
        </w:rPr>
        <w:t>3.Модернизация котельных;</w:t>
      </w:r>
    </w:p>
    <w:p w:rsidR="00BF0343" w:rsidRDefault="00BF0343" w:rsidP="00BF0343">
      <w:pPr>
        <w:pStyle w:val="Default"/>
        <w:ind w:left="14" w:hanging="9"/>
        <w:jc w:val="both"/>
        <w:rPr>
          <w:sz w:val="28"/>
          <w:szCs w:val="28"/>
        </w:rPr>
      </w:pPr>
      <w:r>
        <w:rPr>
          <w:sz w:val="28"/>
          <w:szCs w:val="28"/>
        </w:rPr>
        <w:t>4.Строительство элеваторов;</w:t>
      </w:r>
    </w:p>
    <w:p w:rsidR="00BF0343" w:rsidRDefault="00BF0343" w:rsidP="00BF0343">
      <w:pPr>
        <w:pStyle w:val="Default"/>
        <w:ind w:left="14" w:hanging="9"/>
        <w:jc w:val="both"/>
        <w:rPr>
          <w:sz w:val="28"/>
          <w:szCs w:val="28"/>
        </w:rPr>
      </w:pPr>
      <w:r>
        <w:rPr>
          <w:sz w:val="28"/>
          <w:szCs w:val="28"/>
        </w:rPr>
        <w:t>5.Строительство тепличных комплексов;</w:t>
      </w:r>
    </w:p>
    <w:p w:rsidR="00BF0343" w:rsidRDefault="00BF0343" w:rsidP="00BF0343">
      <w:pPr>
        <w:pStyle w:val="Default"/>
        <w:ind w:left="14" w:hanging="9"/>
        <w:jc w:val="both"/>
        <w:rPr>
          <w:sz w:val="28"/>
          <w:szCs w:val="28"/>
        </w:rPr>
      </w:pPr>
      <w:r>
        <w:rPr>
          <w:sz w:val="28"/>
          <w:szCs w:val="28"/>
        </w:rPr>
        <w:t>6.Строительство маслозаводов;</w:t>
      </w:r>
    </w:p>
    <w:p w:rsidR="00BF0343" w:rsidRDefault="00BF0343" w:rsidP="00BF0343">
      <w:pPr>
        <w:pStyle w:val="Default"/>
        <w:ind w:left="14" w:hanging="9"/>
        <w:jc w:val="both"/>
        <w:rPr>
          <w:sz w:val="28"/>
          <w:szCs w:val="28"/>
        </w:rPr>
      </w:pPr>
      <w:r>
        <w:rPr>
          <w:sz w:val="28"/>
          <w:szCs w:val="28"/>
        </w:rPr>
        <w:t>7.Строительство комбикормовых заводов;</w:t>
      </w:r>
    </w:p>
    <w:p w:rsidR="00BF0343" w:rsidRDefault="00BF0343" w:rsidP="00BF0343">
      <w:pPr>
        <w:pStyle w:val="Default"/>
        <w:ind w:left="14" w:hanging="9"/>
        <w:jc w:val="both"/>
        <w:rPr>
          <w:sz w:val="28"/>
          <w:szCs w:val="28"/>
        </w:rPr>
      </w:pPr>
      <w:r>
        <w:rPr>
          <w:sz w:val="28"/>
          <w:szCs w:val="28"/>
        </w:rPr>
        <w:t>8.Строительство портов;</w:t>
      </w:r>
    </w:p>
    <w:p w:rsidR="00BF0343" w:rsidRDefault="00BF0343" w:rsidP="00BF0343">
      <w:pPr>
        <w:pStyle w:val="Default"/>
        <w:ind w:left="14" w:hanging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9.Строительство микрорайонов; </w:t>
      </w:r>
    </w:p>
    <w:p w:rsidR="00BF0343" w:rsidRDefault="00BF0343" w:rsidP="00BF0343">
      <w:pPr>
        <w:pStyle w:val="Default"/>
        <w:ind w:left="14" w:hanging="9"/>
        <w:jc w:val="both"/>
        <w:rPr>
          <w:sz w:val="28"/>
          <w:szCs w:val="28"/>
        </w:rPr>
      </w:pPr>
      <w:r>
        <w:rPr>
          <w:sz w:val="28"/>
          <w:szCs w:val="28"/>
        </w:rPr>
        <w:t>10.Строительство вышек связи.</w:t>
      </w:r>
    </w:p>
    <w:p w:rsidR="00BF0343" w:rsidRDefault="00BF0343" w:rsidP="00BF0343">
      <w:pPr>
        <w:pStyle w:val="Default"/>
        <w:rPr>
          <w:sz w:val="28"/>
          <w:szCs w:val="28"/>
        </w:rPr>
      </w:pPr>
    </w:p>
    <w:p w:rsidR="00BF0343" w:rsidRDefault="00BF0343" w:rsidP="00BF0343">
      <w:pPr>
        <w:pStyle w:val="Default"/>
        <w:ind w:firstLine="1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В Программах </w:t>
      </w:r>
      <w:proofErr w:type="spellStart"/>
      <w:r>
        <w:rPr>
          <w:b/>
          <w:bCs/>
          <w:sz w:val="28"/>
          <w:szCs w:val="28"/>
          <w:u w:val="single"/>
        </w:rPr>
        <w:t>грантовой</w:t>
      </w:r>
      <w:proofErr w:type="spellEnd"/>
      <w:r>
        <w:rPr>
          <w:b/>
          <w:bCs/>
          <w:sz w:val="28"/>
          <w:szCs w:val="28"/>
          <w:u w:val="single"/>
        </w:rPr>
        <w:t xml:space="preserve"> поддержки </w:t>
      </w:r>
      <w:r>
        <w:rPr>
          <w:b/>
          <w:bCs/>
          <w:sz w:val="28"/>
          <w:szCs w:val="28"/>
        </w:rPr>
        <w:t xml:space="preserve">могут принять участия предприятия со следующими направлениями проектов: </w:t>
      </w:r>
    </w:p>
    <w:p w:rsidR="00BF0343" w:rsidRDefault="00BF0343" w:rsidP="00BF0343">
      <w:pPr>
        <w:pStyle w:val="Default"/>
        <w:rPr>
          <w:sz w:val="28"/>
          <w:szCs w:val="28"/>
        </w:rPr>
      </w:pPr>
    </w:p>
    <w:p w:rsidR="00BF0343" w:rsidRDefault="00BF0343" w:rsidP="00BF0343">
      <w:pPr>
        <w:pStyle w:val="Default"/>
        <w:ind w:lef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1.Приобретение отечественного программного обеспечения по </w:t>
      </w:r>
      <w:proofErr w:type="spellStart"/>
      <w:r>
        <w:rPr>
          <w:sz w:val="28"/>
          <w:szCs w:val="28"/>
        </w:rPr>
        <w:t>кибербезопасности</w:t>
      </w:r>
      <w:proofErr w:type="spellEnd"/>
      <w:r>
        <w:rPr>
          <w:sz w:val="28"/>
          <w:szCs w:val="28"/>
        </w:rPr>
        <w:t xml:space="preserve"> (вставить БОТ); </w:t>
      </w:r>
    </w:p>
    <w:p w:rsidR="00BF0343" w:rsidRDefault="00BF0343" w:rsidP="00BF0343">
      <w:pPr>
        <w:pStyle w:val="Default"/>
        <w:ind w:lef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2.Приобретение виртуальных машин для хранения данных; </w:t>
      </w:r>
    </w:p>
    <w:p w:rsidR="00BF0343" w:rsidRDefault="00BF0343" w:rsidP="00BF0343">
      <w:pPr>
        <w:pStyle w:val="Default"/>
        <w:ind w:lef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3.Приобретение отечественного программного обеспечения для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логистики (автотранспорта для грузоотправителей и грузополучателей); </w:t>
      </w:r>
    </w:p>
    <w:p w:rsidR="00BF0343" w:rsidRDefault="00BF0343" w:rsidP="00BF0343">
      <w:pPr>
        <w:pStyle w:val="Default"/>
        <w:ind w:left="21"/>
        <w:jc w:val="both"/>
        <w:rPr>
          <w:sz w:val="28"/>
          <w:szCs w:val="28"/>
        </w:rPr>
      </w:pPr>
      <w:r>
        <w:rPr>
          <w:sz w:val="28"/>
          <w:szCs w:val="28"/>
        </w:rPr>
        <w:t>4.Приобретение отечественного программного обеспечения и оборудования по обнаружению и радиоэлектронного воздействия (БПЛА);</w:t>
      </w:r>
    </w:p>
    <w:p w:rsidR="00BF0343" w:rsidRDefault="00BF0343" w:rsidP="00BF0343">
      <w:pPr>
        <w:pStyle w:val="Default"/>
        <w:ind w:left="21"/>
        <w:jc w:val="both"/>
        <w:rPr>
          <w:sz w:val="28"/>
          <w:szCs w:val="28"/>
        </w:rPr>
      </w:pPr>
      <w:r>
        <w:rPr>
          <w:sz w:val="28"/>
          <w:szCs w:val="28"/>
        </w:rPr>
        <w:t>5.Прочие.</w:t>
      </w:r>
    </w:p>
    <w:p w:rsidR="00BF0343" w:rsidRDefault="00BF0343" w:rsidP="00BF0343">
      <w:pPr>
        <w:pStyle w:val="Default"/>
        <w:rPr>
          <w:sz w:val="28"/>
          <w:szCs w:val="28"/>
        </w:rPr>
      </w:pPr>
    </w:p>
    <w:p w:rsidR="00BF0343" w:rsidRDefault="00BF0343" w:rsidP="00BF0343">
      <w:pPr>
        <w:pStyle w:val="Default"/>
        <w:pageBreakBefore/>
        <w:ind w:firstLine="1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В Программах </w:t>
      </w:r>
      <w:r>
        <w:rPr>
          <w:b/>
          <w:bCs/>
          <w:sz w:val="28"/>
          <w:szCs w:val="28"/>
          <w:u w:val="single"/>
        </w:rPr>
        <w:t xml:space="preserve">по реализации продукции и по поставкам: </w:t>
      </w:r>
    </w:p>
    <w:p w:rsidR="00BF0343" w:rsidRDefault="00BF0343" w:rsidP="00BF0343">
      <w:pPr>
        <w:pStyle w:val="Default"/>
        <w:rPr>
          <w:sz w:val="28"/>
          <w:szCs w:val="28"/>
        </w:rPr>
      </w:pPr>
    </w:p>
    <w:p w:rsidR="00BF0343" w:rsidRDefault="00BF0343" w:rsidP="00BF0343">
      <w:pPr>
        <w:pStyle w:val="Default"/>
        <w:ind w:lef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1.Программа расширения географии присутствия компании; </w:t>
      </w:r>
    </w:p>
    <w:p w:rsidR="00BF0343" w:rsidRDefault="00BF0343" w:rsidP="00BF0343">
      <w:pPr>
        <w:pStyle w:val="Default"/>
        <w:ind w:left="18"/>
        <w:jc w:val="both"/>
        <w:rPr>
          <w:sz w:val="28"/>
          <w:szCs w:val="28"/>
        </w:rPr>
      </w:pPr>
      <w:r>
        <w:rPr>
          <w:sz w:val="28"/>
          <w:szCs w:val="28"/>
        </w:rPr>
        <w:t>2.Координация реализации продукции на экспорт через программу с торговыми представительствами РФ;</w:t>
      </w:r>
    </w:p>
    <w:p w:rsidR="00BF0343" w:rsidRDefault="00BF0343" w:rsidP="00BF0343">
      <w:pPr>
        <w:pStyle w:val="Default"/>
        <w:ind w:left="18"/>
        <w:jc w:val="both"/>
        <w:rPr>
          <w:sz w:val="28"/>
          <w:szCs w:val="28"/>
        </w:rPr>
      </w:pPr>
      <w:r>
        <w:rPr>
          <w:sz w:val="28"/>
          <w:szCs w:val="28"/>
        </w:rPr>
        <w:t>3.Реверсинжиниринг иностранного оборудования недоступного к поставке;</w:t>
      </w:r>
    </w:p>
    <w:p w:rsidR="00BF0343" w:rsidRDefault="00BF0343" w:rsidP="00BF0343">
      <w:pPr>
        <w:pStyle w:val="Default"/>
        <w:ind w:left="18"/>
        <w:jc w:val="both"/>
        <w:rPr>
          <w:sz w:val="28"/>
          <w:szCs w:val="28"/>
        </w:rPr>
      </w:pPr>
      <w:r>
        <w:rPr>
          <w:sz w:val="28"/>
          <w:szCs w:val="28"/>
        </w:rPr>
        <w:t>4.Логистика и поставка наукоемкой и технологически сложной продукции, невозможной к экономически целесообразному воспроизведению на территории РФ.</w:t>
      </w:r>
    </w:p>
    <w:p w:rsidR="00BF0343" w:rsidRDefault="00BF0343" w:rsidP="00BF0343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Отдельная программа поддержки для приобретения бизнеса / производства по субсидированию процентной ставки по кредиту на период до 2 лет. </w:t>
      </w:r>
    </w:p>
    <w:p w:rsidR="00BF0343" w:rsidRDefault="00BF0343" w:rsidP="00BF0343">
      <w:pPr>
        <w:pStyle w:val="Default"/>
        <w:ind w:firstLine="14"/>
        <w:jc w:val="both"/>
        <w:rPr>
          <w:sz w:val="28"/>
          <w:szCs w:val="28"/>
        </w:rPr>
      </w:pPr>
    </w:p>
    <w:p w:rsidR="00BF0343" w:rsidRDefault="00BF0343" w:rsidP="00BF0343">
      <w:pPr>
        <w:pStyle w:val="Default"/>
        <w:ind w:firstLine="1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Участники проектов (инициатор проектов):</w:t>
      </w:r>
    </w:p>
    <w:p w:rsidR="00BF0343" w:rsidRDefault="00BF0343" w:rsidP="00BF0343">
      <w:pPr>
        <w:pStyle w:val="Default"/>
        <w:ind w:left="21"/>
        <w:jc w:val="both"/>
        <w:rPr>
          <w:sz w:val="28"/>
          <w:szCs w:val="28"/>
        </w:rPr>
      </w:pPr>
      <w:r>
        <w:rPr>
          <w:sz w:val="28"/>
          <w:szCs w:val="28"/>
        </w:rPr>
        <w:t>- ООО, АО, ИП, КФХ</w:t>
      </w:r>
    </w:p>
    <w:p w:rsidR="00BF0343" w:rsidRDefault="00BF0343" w:rsidP="00BF0343">
      <w:pPr>
        <w:pStyle w:val="Default"/>
        <w:rPr>
          <w:sz w:val="28"/>
          <w:szCs w:val="28"/>
        </w:rPr>
      </w:pPr>
    </w:p>
    <w:p w:rsidR="00BF0343" w:rsidRDefault="00BF0343" w:rsidP="00BF0343">
      <w:pPr>
        <w:pStyle w:val="Default"/>
        <w:ind w:firstLine="14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 Заполненные заявки просим направлять на сайт Оргкомитета Конкурса или на почту: </w:t>
      </w:r>
      <w:r>
        <w:rPr>
          <w:color w:val="0000FF"/>
          <w:sz w:val="28"/>
          <w:szCs w:val="28"/>
        </w:rPr>
        <w:t xml:space="preserve">info@infra-konkurs.ru </w:t>
      </w:r>
    </w:p>
    <w:p w:rsidR="005B6F9D" w:rsidRPr="00BF0343" w:rsidRDefault="00BF0343" w:rsidP="00BF0343">
      <w:pPr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</w:t>
      </w:r>
      <w:r w:rsidRPr="00BF0343">
        <w:rPr>
          <w:rFonts w:ascii="Liberation Serif" w:hAnsi="Liberation Serif" w:cs="Liberation Serif"/>
          <w:color w:val="000000"/>
          <w:sz w:val="28"/>
          <w:szCs w:val="28"/>
        </w:rPr>
        <w:t xml:space="preserve">Ответственное лицо для взаимодействия в Оргкомитете - </w:t>
      </w:r>
      <w:proofErr w:type="spellStart"/>
      <w:r w:rsidRPr="00BF0343">
        <w:rPr>
          <w:rFonts w:ascii="Liberation Serif" w:hAnsi="Liberation Serif" w:cs="Liberation Serif"/>
          <w:color w:val="000000"/>
          <w:sz w:val="28"/>
          <w:szCs w:val="28"/>
        </w:rPr>
        <w:t>Биткова</w:t>
      </w:r>
      <w:proofErr w:type="spellEnd"/>
      <w:r w:rsidRPr="00BF0343">
        <w:rPr>
          <w:rFonts w:ascii="Liberation Serif" w:hAnsi="Liberation Serif" w:cs="Liberation Serif"/>
          <w:color w:val="000000"/>
          <w:sz w:val="28"/>
          <w:szCs w:val="28"/>
        </w:rPr>
        <w:t xml:space="preserve"> Юлия Владимировна 8 (800) 775-10-73, </w:t>
      </w:r>
      <w:hyperlink r:id="rId4" w:history="1">
        <w:r w:rsidRPr="009213FF">
          <w:rPr>
            <w:rStyle w:val="a3"/>
            <w:rFonts w:ascii="Liberation Serif" w:hAnsi="Liberation Serif" w:cs="Liberation Serif"/>
            <w:sz w:val="28"/>
            <w:szCs w:val="28"/>
          </w:rPr>
          <w:t>bitkova@infra-konkurs.ru</w:t>
        </w:r>
      </w:hyperlink>
      <w:r w:rsidRPr="00BF0343">
        <w:rPr>
          <w:rFonts w:ascii="Liberation Serif" w:hAnsi="Liberation Serif" w:cs="Liberation Serif"/>
          <w:color w:val="000000"/>
          <w:sz w:val="28"/>
          <w:szCs w:val="28"/>
        </w:rPr>
        <w:t>, моб</w:t>
      </w:r>
      <w:proofErr w:type="gramStart"/>
      <w:r w:rsidRPr="00BF0343">
        <w:rPr>
          <w:rFonts w:ascii="Liberation Serif" w:hAnsi="Liberation Serif" w:cs="Liberation Serif"/>
          <w:color w:val="000000"/>
          <w:sz w:val="28"/>
          <w:szCs w:val="28"/>
        </w:rPr>
        <w:t>.т</w:t>
      </w:r>
      <w:proofErr w:type="gramEnd"/>
      <w:r w:rsidRPr="00BF0343">
        <w:rPr>
          <w:rFonts w:ascii="Liberation Serif" w:hAnsi="Liberation Serif" w:cs="Liberation Serif"/>
          <w:color w:val="000000"/>
          <w:sz w:val="28"/>
          <w:szCs w:val="28"/>
        </w:rPr>
        <w:t>елефон:+7 (926) 631-74-71, +7 915 317-77-89.</w:t>
      </w:r>
    </w:p>
    <w:sectPr w:rsidR="005B6F9D" w:rsidRPr="00BF0343" w:rsidSect="005B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343"/>
    <w:rsid w:val="001F57D3"/>
    <w:rsid w:val="002C1A9E"/>
    <w:rsid w:val="005B6F9D"/>
    <w:rsid w:val="005C4152"/>
    <w:rsid w:val="005F7BDF"/>
    <w:rsid w:val="006179AF"/>
    <w:rsid w:val="007027E6"/>
    <w:rsid w:val="008236B2"/>
    <w:rsid w:val="00826724"/>
    <w:rsid w:val="009E31CB"/>
    <w:rsid w:val="00BF0343"/>
    <w:rsid w:val="00C107BC"/>
    <w:rsid w:val="00CA79C0"/>
    <w:rsid w:val="00CF05BE"/>
    <w:rsid w:val="00CF4888"/>
    <w:rsid w:val="00E80650"/>
    <w:rsid w:val="00EB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343"/>
    <w:pPr>
      <w:autoSpaceDE w:val="0"/>
      <w:autoSpaceDN w:val="0"/>
      <w:adjustRightInd w:val="0"/>
      <w:jc w:val="left"/>
    </w:pPr>
    <w:rPr>
      <w:rFonts w:ascii="Liberation Serif" w:hAnsi="Liberation Serif" w:cs="Liberation Serif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F03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tkova@infra-konk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2147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obozhko</dc:creator>
  <cp:keywords/>
  <dc:description/>
  <cp:lastModifiedBy>obozhko</cp:lastModifiedBy>
  <cp:revision>5</cp:revision>
  <cp:lastPrinted>2025-03-04T08:21:00Z</cp:lastPrinted>
  <dcterms:created xsi:type="dcterms:W3CDTF">2025-03-04T08:15:00Z</dcterms:created>
  <dcterms:modified xsi:type="dcterms:W3CDTF">2025-03-04T08:22:00Z</dcterms:modified>
</cp:coreProperties>
</file>