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C7" w:rsidRPr="00A5783B" w:rsidRDefault="00C635EE" w:rsidP="00A5783B">
      <w:pPr>
        <w:pStyle w:val="af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CC7" w:rsidRPr="00A5783B" w:rsidRDefault="00AB4CC7" w:rsidP="00A5783B">
      <w:pPr>
        <w:pStyle w:val="af"/>
      </w:pPr>
      <w:r w:rsidRPr="00A5783B">
        <w:t>Администрация Бутурлиновского муниципального района</w:t>
      </w:r>
      <w:r w:rsidR="00A5783B" w:rsidRPr="00A5783B">
        <w:t xml:space="preserve"> </w:t>
      </w:r>
      <w:r w:rsidRPr="00A5783B">
        <w:t>Воронежской области</w:t>
      </w:r>
    </w:p>
    <w:p w:rsidR="00AB4CC7" w:rsidRPr="00A5783B" w:rsidRDefault="00AB4CC7" w:rsidP="00A5783B">
      <w:pPr>
        <w:pStyle w:val="af"/>
      </w:pPr>
    </w:p>
    <w:p w:rsidR="00AB4CC7" w:rsidRPr="00A5783B" w:rsidRDefault="00B50C4D" w:rsidP="00A5783B">
      <w:pPr>
        <w:pStyle w:val="af"/>
      </w:pPr>
      <w:r w:rsidRPr="00A5783B">
        <w:t>ПОСТАНОВЛЕНИЕ</w:t>
      </w:r>
    </w:p>
    <w:p w:rsidR="0065498B" w:rsidRPr="00A5783B" w:rsidRDefault="00FD67C4" w:rsidP="00A5783B">
      <w:pPr>
        <w:rPr>
          <w:rFonts w:cs="Arial"/>
        </w:rPr>
      </w:pPr>
      <w:r w:rsidRPr="00A5783B">
        <w:rPr>
          <w:rFonts w:cs="Arial"/>
        </w:rPr>
        <w:t>о</w:t>
      </w:r>
      <w:r w:rsidR="00AB4CC7" w:rsidRPr="00A5783B">
        <w:rPr>
          <w:rFonts w:cs="Arial"/>
        </w:rPr>
        <w:t>т</w:t>
      </w:r>
      <w:r w:rsidR="006638B0" w:rsidRPr="00A5783B">
        <w:rPr>
          <w:rFonts w:cs="Arial"/>
        </w:rPr>
        <w:t xml:space="preserve"> </w:t>
      </w:r>
      <w:r w:rsidR="009C3FD3" w:rsidRPr="00A5783B">
        <w:rPr>
          <w:rFonts w:cs="Arial"/>
        </w:rPr>
        <w:t xml:space="preserve">31.07.2020 </w:t>
      </w:r>
      <w:r w:rsidR="00AB4CC7" w:rsidRPr="00A5783B">
        <w:rPr>
          <w:rFonts w:cs="Arial"/>
        </w:rPr>
        <w:t xml:space="preserve">№ </w:t>
      </w:r>
      <w:r w:rsidR="009C3FD3" w:rsidRPr="00A5783B">
        <w:rPr>
          <w:rFonts w:cs="Arial"/>
        </w:rPr>
        <w:t>435</w:t>
      </w:r>
    </w:p>
    <w:p w:rsidR="00AB4CC7" w:rsidRPr="00A5783B" w:rsidRDefault="00A5783B" w:rsidP="00A5783B">
      <w:pPr>
        <w:rPr>
          <w:rFonts w:cs="Arial"/>
        </w:rPr>
      </w:pPr>
      <w:r w:rsidRPr="00A5783B">
        <w:rPr>
          <w:rFonts w:cs="Arial"/>
        </w:rPr>
        <w:t xml:space="preserve"> </w:t>
      </w:r>
      <w:r w:rsidR="00FD67C4" w:rsidRPr="00A5783B">
        <w:rPr>
          <w:rFonts w:cs="Arial"/>
        </w:rPr>
        <w:t>г. Бутурлиновка</w:t>
      </w:r>
    </w:p>
    <w:p w:rsidR="00A5783B" w:rsidRPr="00A5783B" w:rsidRDefault="00A5783B" w:rsidP="00A5783B">
      <w:pPr>
        <w:pStyle w:val="Title"/>
      </w:pPr>
      <w:r w:rsidRPr="00A5783B">
        <w:t>Об утверждении Порядка осуществления отделом правовой работы администрации Бутурлиновского муниципального района контроля за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A5783B" w:rsidRPr="00A5783B" w:rsidRDefault="00A5783B" w:rsidP="00A5783B">
      <w:pPr>
        <w:rPr>
          <w:rFonts w:cs="Arial"/>
        </w:rPr>
      </w:pPr>
    </w:p>
    <w:p w:rsidR="00B50C4D" w:rsidRPr="00A5783B" w:rsidRDefault="00726065" w:rsidP="00A5783B">
      <w:pPr>
        <w:rPr>
          <w:rFonts w:cs="Arial"/>
        </w:rPr>
      </w:pPr>
      <w:r w:rsidRPr="00A5783B">
        <w:rPr>
          <w:rFonts w:cs="Arial"/>
        </w:rPr>
        <w:t xml:space="preserve">В соответствии со статьей 269.2 Бюджетного кодекса Российской Федерации, статьей 99 Федерального закона от 05.04.2013 </w:t>
      </w:r>
      <w:r w:rsidR="00976519" w:rsidRPr="00A5783B">
        <w:rPr>
          <w:rFonts w:cs="Arial"/>
        </w:rPr>
        <w:t>№</w:t>
      </w:r>
      <w:r w:rsidRPr="00A5783B">
        <w:rPr>
          <w:rFonts w:cs="Arial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="00F85A5A" w:rsidRPr="00A5783B">
        <w:rPr>
          <w:rFonts w:cs="Arial"/>
        </w:rPr>
        <w:t>администрация Бутурлиновского муниципального района</w:t>
      </w:r>
      <w:r w:rsidRPr="00A5783B">
        <w:rPr>
          <w:rFonts w:cs="Arial"/>
        </w:rPr>
        <w:t xml:space="preserve"> </w:t>
      </w:r>
      <w:r w:rsidR="00442A2D" w:rsidRPr="00A5783B">
        <w:rPr>
          <w:rFonts w:cs="Arial"/>
        </w:rPr>
        <w:t>Воронежской области</w:t>
      </w:r>
    </w:p>
    <w:p w:rsidR="00B50C4D" w:rsidRPr="00A5783B" w:rsidRDefault="00B50C4D" w:rsidP="00A5783B">
      <w:pPr>
        <w:pStyle w:val="af"/>
      </w:pPr>
      <w:r w:rsidRPr="00A5783B">
        <w:t>ПОСТАНОВЛЯЕТ:</w:t>
      </w:r>
    </w:p>
    <w:p w:rsidR="00E87422" w:rsidRPr="00A5783B" w:rsidRDefault="00E87422" w:rsidP="00A5783B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783B">
        <w:rPr>
          <w:rFonts w:cs="Arial"/>
        </w:rPr>
        <w:t>Утвердить Порядок осуществления отделом правовой работы администрации</w:t>
      </w:r>
      <w:r w:rsidR="00A5783B" w:rsidRPr="00A5783B">
        <w:rPr>
          <w:rFonts w:cs="Arial"/>
        </w:rPr>
        <w:t xml:space="preserve"> </w:t>
      </w:r>
      <w:r w:rsidRPr="00A5783B">
        <w:rPr>
          <w:rFonts w:cs="Arial"/>
        </w:rPr>
        <w:t>Бутурлиновского муниципального района контроля за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согласно приложению.</w:t>
      </w:r>
    </w:p>
    <w:p w:rsidR="00E87422" w:rsidRPr="00A5783B" w:rsidRDefault="00FD67C4" w:rsidP="00A5783B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783B">
        <w:rPr>
          <w:rFonts w:cs="Arial"/>
        </w:rPr>
        <w:t>Отменить п</w:t>
      </w:r>
      <w:r w:rsidR="00E87422" w:rsidRPr="00A5783B">
        <w:rPr>
          <w:rFonts w:cs="Arial"/>
        </w:rPr>
        <w:t>остановление администрации Бутурлиновского муниципального района Воронежской области от 10.07.2014г. №785 «Об утверждении Порядка осуществления внутреннего муниципального финансового контроля и контроля в сфере закупок».</w:t>
      </w:r>
    </w:p>
    <w:p w:rsidR="00E87422" w:rsidRPr="00A5783B" w:rsidRDefault="00FD67C4" w:rsidP="00A5783B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783B">
        <w:rPr>
          <w:rFonts w:cs="Arial"/>
        </w:rPr>
        <w:t>Отменить п</w:t>
      </w:r>
      <w:r w:rsidR="00E87422" w:rsidRPr="00A5783B">
        <w:rPr>
          <w:rFonts w:cs="Arial"/>
        </w:rPr>
        <w:t>остановление администрации Бутурлиновского муниципального района Воронежской области от 11.09.2018г. №479 «О внесении изменений в постановление администрации Бутурлиновского муниципального района Воронежской области от 10.07.2014г. №785».</w:t>
      </w:r>
    </w:p>
    <w:p w:rsidR="00DC1405" w:rsidRPr="00A5783B" w:rsidRDefault="00DC1405" w:rsidP="00A5783B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783B">
        <w:rPr>
          <w:rFonts w:cs="Arial"/>
        </w:rPr>
        <w:t>Опубликовать настоящее постановление в официальном периодическом печатном издании «Бутурлиновский муниципальный вестник».</w:t>
      </w:r>
    </w:p>
    <w:p w:rsidR="00E87422" w:rsidRPr="00A5783B" w:rsidRDefault="00DC1405" w:rsidP="00A5783B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783B">
        <w:rPr>
          <w:rFonts w:cs="Arial"/>
        </w:rPr>
        <w:t>Настоящее постановление вступает в силу с момента его официального опубликования.</w:t>
      </w:r>
    </w:p>
    <w:p w:rsidR="006D77AD" w:rsidRPr="00A5783B" w:rsidRDefault="00DC1405" w:rsidP="00A5783B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5783B">
        <w:rPr>
          <w:rFonts w:cs="Arial"/>
        </w:rPr>
        <w:t>Контроль за исполнением настоящего постановления возложить на</w:t>
      </w:r>
      <w:r w:rsidR="00FD67C4" w:rsidRPr="00A5783B">
        <w:rPr>
          <w:rFonts w:cs="Arial"/>
        </w:rPr>
        <w:t xml:space="preserve"> исполняющего обязанности</w:t>
      </w:r>
      <w:r w:rsidRPr="00A5783B">
        <w:rPr>
          <w:rFonts w:cs="Arial"/>
        </w:rPr>
        <w:t xml:space="preserve"> заместителя главы администрации – руководителя аппарата администрации Бутурл</w:t>
      </w:r>
      <w:r w:rsidR="008A787B" w:rsidRPr="00A5783B">
        <w:rPr>
          <w:rFonts w:cs="Arial"/>
        </w:rPr>
        <w:t xml:space="preserve">иновского муниципального района </w:t>
      </w:r>
      <w:r w:rsidR="00FD67C4" w:rsidRPr="00A5783B">
        <w:rPr>
          <w:rFonts w:cs="Arial"/>
        </w:rPr>
        <w:t>Бондаренко Л.Н.</w:t>
      </w:r>
    </w:p>
    <w:p w:rsidR="00FD67C4" w:rsidRPr="00A5783B" w:rsidRDefault="00FD67C4" w:rsidP="00A5783B">
      <w:pPr>
        <w:autoSpaceDE w:val="0"/>
        <w:autoSpaceDN w:val="0"/>
        <w:adjustRightInd w:val="0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5B53C0" w:rsidRPr="00A5783B" w:rsidTr="005B53C0">
        <w:trPr>
          <w:trHeight w:val="80"/>
        </w:trPr>
        <w:tc>
          <w:tcPr>
            <w:tcW w:w="3631" w:type="pct"/>
            <w:shd w:val="clear" w:color="auto" w:fill="auto"/>
          </w:tcPr>
          <w:p w:rsidR="00A5783B" w:rsidRPr="00A5783B" w:rsidRDefault="00A5783B" w:rsidP="005B53C0">
            <w:pPr>
              <w:tabs>
                <w:tab w:val="left" w:pos="1080"/>
              </w:tabs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5B53C0">
              <w:rPr>
                <w:rFonts w:eastAsia="Calibri" w:cs="Arial"/>
                <w:lang w:eastAsia="en-US"/>
              </w:rPr>
              <w:t>Глава администрации Бутурлиновского</w:t>
            </w:r>
            <w:r w:rsidRPr="005B53C0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5B53C0">
              <w:rPr>
                <w:rFonts w:eastAsia="Calibri" w:cs="Arial"/>
                <w:lang w:eastAsia="en-US"/>
              </w:rPr>
              <w:t xml:space="preserve">муниципального района </w:t>
            </w:r>
          </w:p>
        </w:tc>
        <w:tc>
          <w:tcPr>
            <w:tcW w:w="1369" w:type="pct"/>
            <w:shd w:val="clear" w:color="auto" w:fill="auto"/>
          </w:tcPr>
          <w:p w:rsidR="00A5783B" w:rsidRPr="00A5783B" w:rsidRDefault="00A5783B" w:rsidP="005B53C0">
            <w:pPr>
              <w:tabs>
                <w:tab w:val="left" w:pos="567"/>
              </w:tabs>
              <w:ind w:firstLine="0"/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5B53C0">
              <w:rPr>
                <w:rFonts w:eastAsia="Calibri" w:cs="Arial"/>
                <w:lang w:eastAsia="en-US"/>
              </w:rPr>
              <w:t>Ю.И. Матузов</w:t>
            </w:r>
          </w:p>
        </w:tc>
      </w:tr>
    </w:tbl>
    <w:p w:rsidR="00722A64" w:rsidRPr="00A5783B" w:rsidRDefault="00A5783B" w:rsidP="00722A64">
      <w:pPr>
        <w:pStyle w:val="ad"/>
      </w:pPr>
      <w:r>
        <w:br w:type="page"/>
      </w:r>
      <w:r w:rsidR="00722A64" w:rsidRPr="00A5783B">
        <w:lastRenderedPageBreak/>
        <w:t>Приложение к постановлению</w:t>
      </w:r>
      <w:r w:rsidR="00722A64">
        <w:t xml:space="preserve"> </w:t>
      </w:r>
      <w:r w:rsidR="00722A64" w:rsidRPr="00A5783B">
        <w:t>администрации Бутурлиновского муниципального района Воронежской области</w:t>
      </w:r>
      <w:r w:rsidR="00722A64">
        <w:t xml:space="preserve"> </w:t>
      </w:r>
      <w:r w:rsidR="00722A64" w:rsidRPr="00A5783B">
        <w:t>от 31.07.2020 № 435</w:t>
      </w:r>
    </w:p>
    <w:p w:rsidR="00CC001A" w:rsidRPr="00A5783B" w:rsidRDefault="00CC001A" w:rsidP="00722A64">
      <w:pPr>
        <w:pStyle w:val="af"/>
      </w:pPr>
    </w:p>
    <w:p w:rsidR="00D90CA1" w:rsidRPr="00A5783B" w:rsidRDefault="00A45ADE" w:rsidP="00722A64">
      <w:pPr>
        <w:pStyle w:val="af"/>
      </w:pPr>
      <w:r w:rsidRPr="00A5783B">
        <w:t>Порядок осуществления</w:t>
      </w:r>
      <w:r w:rsidR="00722A64">
        <w:t xml:space="preserve"> </w:t>
      </w:r>
      <w:r w:rsidRPr="00A5783B">
        <w:t>отделом правовой работы администрации Бутурлиновского муниципального района контроля за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A45ADE" w:rsidRPr="00A5783B" w:rsidRDefault="00A45ADE" w:rsidP="00722A64">
      <w:pPr>
        <w:pStyle w:val="af"/>
      </w:pP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I. Общие положения</w:t>
      </w:r>
    </w:p>
    <w:p w:rsidR="00042A3B" w:rsidRPr="00A5783B" w:rsidRDefault="00042A3B" w:rsidP="00A5783B">
      <w:pPr>
        <w:rPr>
          <w:rFonts w:cs="Arial"/>
        </w:rPr>
      </w:pP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1.1. Настоящий Порядок устанавливает требования к </w:t>
      </w:r>
      <w:r w:rsidR="000C2DBD" w:rsidRPr="00A5783B">
        <w:rPr>
          <w:rFonts w:cs="Arial"/>
        </w:rPr>
        <w:t xml:space="preserve">осуществлению </w:t>
      </w:r>
      <w:r w:rsidRPr="00A5783B">
        <w:rPr>
          <w:rFonts w:cs="Arial"/>
        </w:rPr>
        <w:t>отдел</w:t>
      </w:r>
      <w:r w:rsidR="000C2DBD" w:rsidRPr="00A5783B">
        <w:rPr>
          <w:rFonts w:cs="Arial"/>
        </w:rPr>
        <w:t>ом</w:t>
      </w:r>
      <w:r w:rsidRPr="00A5783B">
        <w:rPr>
          <w:rFonts w:cs="Arial"/>
        </w:rPr>
        <w:t xml:space="preserve"> правовой работы администрации Бутурлиновского муниципального района контроля за соблюдением Федерального закона от 05.04.2013 </w:t>
      </w:r>
      <w:r w:rsidR="004171D2" w:rsidRPr="00A5783B">
        <w:rPr>
          <w:rFonts w:cs="Arial"/>
        </w:rPr>
        <w:t>№</w:t>
      </w:r>
      <w:r w:rsidRPr="00A5783B">
        <w:rPr>
          <w:rFonts w:cs="Arial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976519" w:rsidRPr="00A5783B">
        <w:rPr>
          <w:rFonts w:cs="Arial"/>
        </w:rPr>
        <w:t>№</w:t>
      </w:r>
      <w:r w:rsidRPr="00A5783B">
        <w:rPr>
          <w:rFonts w:cs="Arial"/>
        </w:rPr>
        <w:t xml:space="preserve"> 44-ФЗ) в соответствии с пунктом 3 статьи 269.2 Бюджетного кодекса Российской Федерации и статьей 99 Федерального закона </w:t>
      </w:r>
      <w:r w:rsidR="004171D2" w:rsidRPr="00A5783B">
        <w:rPr>
          <w:rFonts w:cs="Arial"/>
        </w:rPr>
        <w:t>№</w:t>
      </w:r>
      <w:r w:rsidRPr="00A5783B">
        <w:rPr>
          <w:rFonts w:cs="Arial"/>
        </w:rPr>
        <w:t xml:space="preserve"> 44-ФЗ.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1.2. Для целей настоящего Порядка используются основные понятия, установленные Федеральным законом </w:t>
      </w:r>
      <w:r w:rsidR="004171D2" w:rsidRPr="00A5783B">
        <w:rPr>
          <w:rFonts w:cs="Arial"/>
        </w:rPr>
        <w:t>№</w:t>
      </w:r>
      <w:r w:rsidRPr="00A5783B">
        <w:rPr>
          <w:rFonts w:cs="Arial"/>
        </w:rPr>
        <w:t xml:space="preserve"> 44-ФЗ.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1.3. Контроль</w:t>
      </w:r>
      <w:r w:rsidR="00A5783B" w:rsidRPr="00A5783B">
        <w:rPr>
          <w:rFonts w:cs="Arial"/>
        </w:rPr>
        <w:t xml:space="preserve"> </w:t>
      </w:r>
      <w:r w:rsidRPr="00A5783B">
        <w:rPr>
          <w:rFonts w:cs="Arial"/>
        </w:rPr>
        <w:t xml:space="preserve">за соблюдением Федерального закона </w:t>
      </w:r>
      <w:r w:rsidR="00976519" w:rsidRPr="00A5783B">
        <w:rPr>
          <w:rFonts w:cs="Arial"/>
        </w:rPr>
        <w:t>№</w:t>
      </w:r>
      <w:r w:rsidRPr="00A5783B">
        <w:rPr>
          <w:rFonts w:cs="Arial"/>
        </w:rPr>
        <w:t xml:space="preserve"> 44-ФЗ осуществляется </w:t>
      </w:r>
      <w:r w:rsidR="00691532" w:rsidRPr="00A5783B">
        <w:rPr>
          <w:rFonts w:cs="Arial"/>
        </w:rPr>
        <w:t xml:space="preserve">отделом правовой работы администрации Бутурлиновского муниципального района </w:t>
      </w:r>
      <w:r w:rsidR="00DD333E" w:rsidRPr="00A5783B">
        <w:rPr>
          <w:rFonts w:cs="Arial"/>
        </w:rPr>
        <w:t>(далее</w:t>
      </w:r>
      <w:r w:rsidR="00F57D66" w:rsidRPr="00A5783B">
        <w:rPr>
          <w:rFonts w:cs="Arial"/>
        </w:rPr>
        <w:t xml:space="preserve"> - </w:t>
      </w:r>
      <w:r w:rsidR="004171D2" w:rsidRPr="00A5783B">
        <w:rPr>
          <w:rFonts w:cs="Arial"/>
        </w:rPr>
        <w:t xml:space="preserve">отдел </w:t>
      </w:r>
      <w:r w:rsidR="00DD333E" w:rsidRPr="00A5783B">
        <w:rPr>
          <w:rFonts w:cs="Arial"/>
        </w:rPr>
        <w:t xml:space="preserve">правовой работы) </w:t>
      </w:r>
      <w:r w:rsidRPr="00A5783B">
        <w:rPr>
          <w:rFonts w:cs="Arial"/>
        </w:rPr>
        <w:t xml:space="preserve">как органом </w:t>
      </w:r>
      <w:r w:rsidR="00DD333E" w:rsidRPr="00A5783B">
        <w:rPr>
          <w:rFonts w:cs="Arial"/>
        </w:rPr>
        <w:t xml:space="preserve">муниципального </w:t>
      </w:r>
      <w:r w:rsidRPr="00A5783B">
        <w:rPr>
          <w:rFonts w:cs="Arial"/>
        </w:rPr>
        <w:t>финансового контроля.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1.4.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1.5. </w:t>
      </w:r>
      <w:r w:rsidR="00691532" w:rsidRPr="00A5783B">
        <w:rPr>
          <w:rFonts w:cs="Arial"/>
        </w:rPr>
        <w:t xml:space="preserve">Отдел правовой работы </w:t>
      </w:r>
      <w:r w:rsidRPr="00A5783B">
        <w:rPr>
          <w:rFonts w:cs="Arial"/>
        </w:rPr>
        <w:t>осуществляет контроль в отношении:</w:t>
      </w:r>
    </w:p>
    <w:p w:rsidR="00DC1405" w:rsidRPr="00A5783B" w:rsidRDefault="00DC1405" w:rsidP="00A5783B">
      <w:pPr>
        <w:numPr>
          <w:ilvl w:val="0"/>
          <w:numId w:val="22"/>
        </w:numPr>
        <w:ind w:left="0" w:firstLine="709"/>
        <w:rPr>
          <w:rFonts w:cs="Arial"/>
        </w:rPr>
      </w:pPr>
      <w:r w:rsidRPr="00A5783B">
        <w:rPr>
          <w:rFonts w:cs="Arial"/>
        </w:rPr>
        <w:t>соблюдения правил нормирования в сфере закупок, установленных в соответствии со статьей 19 настоящего Федерального закона;</w:t>
      </w:r>
    </w:p>
    <w:p w:rsidR="00DC1405" w:rsidRPr="00A5783B" w:rsidRDefault="00DC1405" w:rsidP="00A5783B">
      <w:pPr>
        <w:numPr>
          <w:ilvl w:val="0"/>
          <w:numId w:val="22"/>
        </w:numPr>
        <w:ind w:left="0" w:firstLine="709"/>
        <w:rPr>
          <w:rFonts w:cs="Arial"/>
        </w:rPr>
      </w:pPr>
      <w:r w:rsidRPr="00A5783B">
        <w:rPr>
          <w:rFonts w:cs="Arial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DC1405" w:rsidRPr="00A5783B" w:rsidRDefault="00DC1405" w:rsidP="00A5783B">
      <w:pPr>
        <w:numPr>
          <w:ilvl w:val="0"/>
          <w:numId w:val="22"/>
        </w:numPr>
        <w:ind w:left="0" w:firstLine="709"/>
        <w:rPr>
          <w:rFonts w:cs="Arial"/>
        </w:rPr>
      </w:pPr>
      <w:r w:rsidRPr="00A5783B">
        <w:rPr>
          <w:rFonts w:cs="Arial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DC1405" w:rsidRPr="00A5783B" w:rsidRDefault="00DC1405" w:rsidP="00A5783B">
      <w:pPr>
        <w:numPr>
          <w:ilvl w:val="0"/>
          <w:numId w:val="22"/>
        </w:numPr>
        <w:ind w:left="0" w:firstLine="709"/>
        <w:rPr>
          <w:rFonts w:cs="Arial"/>
        </w:rPr>
      </w:pPr>
      <w:r w:rsidRPr="00A5783B">
        <w:rPr>
          <w:rFonts w:cs="Arial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91532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1.6. Контроль за соблюдением Федерального закона </w:t>
      </w:r>
      <w:r w:rsidR="00976519" w:rsidRPr="00A5783B">
        <w:rPr>
          <w:rFonts w:cs="Arial"/>
        </w:rPr>
        <w:t>№</w:t>
      </w:r>
      <w:r w:rsidRPr="00A5783B">
        <w:rPr>
          <w:rFonts w:cs="Arial"/>
        </w:rPr>
        <w:t xml:space="preserve"> 44-ФЗ осуществляется в отношении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нужд</w:t>
      </w:r>
      <w:r w:rsidR="00DD333E" w:rsidRPr="00A5783B">
        <w:rPr>
          <w:rFonts w:cs="Arial"/>
        </w:rPr>
        <w:t xml:space="preserve"> Бутурлиновского муниципального района (далее</w:t>
      </w:r>
      <w:r w:rsidR="004171D2" w:rsidRPr="00A5783B">
        <w:rPr>
          <w:rFonts w:cs="Arial"/>
        </w:rPr>
        <w:t xml:space="preserve"> </w:t>
      </w:r>
      <w:r w:rsidR="00DD333E" w:rsidRPr="00A5783B">
        <w:rPr>
          <w:rFonts w:cs="Arial"/>
        </w:rPr>
        <w:t>- субъекты контр</w:t>
      </w:r>
      <w:r w:rsidR="004171D2" w:rsidRPr="00A5783B">
        <w:rPr>
          <w:rFonts w:cs="Arial"/>
        </w:rPr>
        <w:t>о</w:t>
      </w:r>
      <w:r w:rsidR="00DD333E" w:rsidRPr="00A5783B">
        <w:rPr>
          <w:rFonts w:cs="Arial"/>
        </w:rPr>
        <w:t>ля)</w:t>
      </w:r>
      <w:r w:rsidR="00691532" w:rsidRPr="00A5783B">
        <w:rPr>
          <w:rFonts w:cs="Arial"/>
        </w:rPr>
        <w:t>.</w:t>
      </w:r>
      <w:r w:rsidRPr="00A5783B">
        <w:rPr>
          <w:rFonts w:cs="Arial"/>
        </w:rPr>
        <w:t xml:space="preserve"> 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1.7.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F57D66" w:rsidRPr="00A5783B" w:rsidRDefault="00691532" w:rsidP="00A5783B">
      <w:pPr>
        <w:rPr>
          <w:rFonts w:cs="Arial"/>
        </w:rPr>
      </w:pPr>
      <w:r w:rsidRPr="00A5783B">
        <w:rPr>
          <w:rFonts w:cs="Arial"/>
        </w:rPr>
        <w:t>1.8. Должностным</w:t>
      </w:r>
      <w:r w:rsidR="004171D2" w:rsidRPr="00A5783B">
        <w:rPr>
          <w:rFonts w:cs="Arial"/>
        </w:rPr>
        <w:t>и</w:t>
      </w:r>
      <w:r w:rsidR="00042A3B" w:rsidRPr="00A5783B">
        <w:rPr>
          <w:rFonts w:cs="Arial"/>
        </w:rPr>
        <w:t xml:space="preserve"> лиц</w:t>
      </w:r>
      <w:r w:rsidR="004171D2" w:rsidRPr="00A5783B">
        <w:rPr>
          <w:rFonts w:cs="Arial"/>
        </w:rPr>
        <w:t>а</w:t>
      </w:r>
      <w:r w:rsidRPr="00A5783B">
        <w:rPr>
          <w:rFonts w:cs="Arial"/>
        </w:rPr>
        <w:t>м</w:t>
      </w:r>
      <w:r w:rsidR="004171D2" w:rsidRPr="00A5783B">
        <w:rPr>
          <w:rFonts w:cs="Arial"/>
        </w:rPr>
        <w:t>и</w:t>
      </w:r>
      <w:r w:rsidR="00042A3B" w:rsidRPr="00A5783B">
        <w:rPr>
          <w:rFonts w:cs="Arial"/>
        </w:rPr>
        <w:t xml:space="preserve"> </w:t>
      </w:r>
      <w:r w:rsidRPr="00A5783B">
        <w:rPr>
          <w:rFonts w:cs="Arial"/>
        </w:rPr>
        <w:t>отдела правовой работы</w:t>
      </w:r>
      <w:r w:rsidR="00DD333E" w:rsidRPr="00A5783B">
        <w:rPr>
          <w:rFonts w:cs="Arial"/>
        </w:rPr>
        <w:t>, осуществляющим</w:t>
      </w:r>
      <w:r w:rsidR="00FD67C4" w:rsidRPr="00A5783B">
        <w:rPr>
          <w:rFonts w:cs="Arial"/>
        </w:rPr>
        <w:t>и</w:t>
      </w:r>
      <w:r w:rsidR="00042A3B" w:rsidRPr="00A5783B">
        <w:rPr>
          <w:rFonts w:cs="Arial"/>
        </w:rPr>
        <w:t xml:space="preserve"> дея</w:t>
      </w:r>
      <w:r w:rsidRPr="00A5783B">
        <w:rPr>
          <w:rFonts w:cs="Arial"/>
        </w:rPr>
        <w:t>тельность по контролю</w:t>
      </w:r>
      <w:r w:rsidR="00FD67C4" w:rsidRPr="00A5783B">
        <w:rPr>
          <w:rFonts w:cs="Arial"/>
        </w:rPr>
        <w:t>,</w:t>
      </w:r>
      <w:r w:rsidRPr="00A5783B">
        <w:rPr>
          <w:rFonts w:cs="Arial"/>
        </w:rPr>
        <w:t xml:space="preserve"> явля</w:t>
      </w:r>
      <w:r w:rsidR="00F57D66" w:rsidRPr="00A5783B">
        <w:rPr>
          <w:rFonts w:cs="Arial"/>
        </w:rPr>
        <w:t>ю</w:t>
      </w:r>
      <w:r w:rsidRPr="00A5783B">
        <w:rPr>
          <w:rFonts w:cs="Arial"/>
        </w:rPr>
        <w:t>тся</w:t>
      </w:r>
      <w:r w:rsidR="004171D2" w:rsidRPr="00A5783B">
        <w:rPr>
          <w:rFonts w:cs="Arial"/>
        </w:rPr>
        <w:t>:</w:t>
      </w:r>
      <w:r w:rsidRPr="00A5783B">
        <w:rPr>
          <w:rFonts w:cs="Arial"/>
        </w:rPr>
        <w:t xml:space="preserve"> </w:t>
      </w:r>
    </w:p>
    <w:p w:rsidR="00F57D66" w:rsidRPr="00A5783B" w:rsidRDefault="00F57D66" w:rsidP="00A5783B">
      <w:pPr>
        <w:rPr>
          <w:rFonts w:cs="Arial"/>
        </w:rPr>
      </w:pPr>
      <w:r w:rsidRPr="00A5783B">
        <w:rPr>
          <w:rFonts w:cs="Arial"/>
        </w:rPr>
        <w:t xml:space="preserve">1. </w:t>
      </w:r>
      <w:r w:rsidR="00691532" w:rsidRPr="00A5783B">
        <w:rPr>
          <w:rFonts w:cs="Arial"/>
        </w:rPr>
        <w:t>ведущий специалист отдела правовой работы администрации Бутурлиновского муниципального</w:t>
      </w:r>
      <w:r w:rsidRPr="00A5783B">
        <w:rPr>
          <w:rFonts w:cs="Arial"/>
        </w:rPr>
        <w:t xml:space="preserve"> района;</w:t>
      </w:r>
    </w:p>
    <w:p w:rsidR="00270441" w:rsidRPr="00A5783B" w:rsidRDefault="004171D2" w:rsidP="00A5783B">
      <w:pPr>
        <w:rPr>
          <w:rFonts w:cs="Arial"/>
        </w:rPr>
      </w:pPr>
      <w:r w:rsidRPr="00A5783B">
        <w:rPr>
          <w:rFonts w:cs="Arial"/>
        </w:rPr>
        <w:t>2</w:t>
      </w:r>
      <w:r w:rsidR="00F57D66" w:rsidRPr="00A5783B">
        <w:rPr>
          <w:rFonts w:cs="Arial"/>
        </w:rPr>
        <w:t>.</w:t>
      </w:r>
      <w:r w:rsidR="00A5783B" w:rsidRPr="00A5783B">
        <w:rPr>
          <w:rFonts w:cs="Arial"/>
        </w:rPr>
        <w:t xml:space="preserve"> </w:t>
      </w:r>
      <w:r w:rsidRPr="00A5783B">
        <w:rPr>
          <w:rFonts w:cs="Arial"/>
        </w:rPr>
        <w:t>иные муниципальные служащие</w:t>
      </w:r>
      <w:r w:rsidR="00270441" w:rsidRPr="00A5783B">
        <w:rPr>
          <w:rFonts w:cs="Arial"/>
        </w:rPr>
        <w:t>, уполномоченные на участие в проведении контрольных мероприятий в соответствии с распоряжением администрации Бутурлиновского муниципального района о назначении контрольного мероприятия.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1.9. Должностн</w:t>
      </w:r>
      <w:r w:rsidR="00270441" w:rsidRPr="00A5783B">
        <w:rPr>
          <w:rFonts w:cs="Arial"/>
        </w:rPr>
        <w:t>ы</w:t>
      </w:r>
      <w:r w:rsidR="00691532" w:rsidRPr="00A5783B">
        <w:rPr>
          <w:rFonts w:cs="Arial"/>
        </w:rPr>
        <w:t>е</w:t>
      </w:r>
      <w:r w:rsidRPr="00A5783B">
        <w:rPr>
          <w:rFonts w:cs="Arial"/>
        </w:rPr>
        <w:t xml:space="preserve"> лиц</w:t>
      </w:r>
      <w:r w:rsidR="00270441" w:rsidRPr="00A5783B">
        <w:rPr>
          <w:rFonts w:cs="Arial"/>
        </w:rPr>
        <w:t>а</w:t>
      </w:r>
      <w:r w:rsidRPr="00A5783B">
        <w:rPr>
          <w:rFonts w:cs="Arial"/>
        </w:rPr>
        <w:t>, указанн</w:t>
      </w:r>
      <w:r w:rsidR="00FC562E" w:rsidRPr="00A5783B">
        <w:rPr>
          <w:rFonts w:cs="Arial"/>
        </w:rPr>
        <w:t>ы</w:t>
      </w:r>
      <w:r w:rsidRPr="00A5783B">
        <w:rPr>
          <w:rFonts w:cs="Arial"/>
        </w:rPr>
        <w:t>е в пункте 1.8 настоящего Порядка, обязан</w:t>
      </w:r>
      <w:r w:rsidR="001D5657" w:rsidRPr="00A5783B">
        <w:rPr>
          <w:rFonts w:cs="Arial"/>
        </w:rPr>
        <w:t>ы</w:t>
      </w:r>
      <w:r w:rsidRPr="00A5783B">
        <w:rPr>
          <w:rFonts w:cs="Arial"/>
        </w:rPr>
        <w:t>: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а) соблюдать требования нормативных правовых актов в установленной сфере деятельности </w:t>
      </w:r>
      <w:r w:rsidR="00DD333E" w:rsidRPr="00A5783B">
        <w:rPr>
          <w:rFonts w:cs="Arial"/>
        </w:rPr>
        <w:t>отдела правовой работы</w:t>
      </w:r>
      <w:r w:rsidRPr="00A5783B">
        <w:rPr>
          <w:rFonts w:cs="Arial"/>
        </w:rPr>
        <w:t>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б) проводить контрольные мероприятия в соответствии с </w:t>
      </w:r>
      <w:r w:rsidR="00691532" w:rsidRPr="00A5783B">
        <w:rPr>
          <w:rFonts w:cs="Arial"/>
        </w:rPr>
        <w:t>распоряжением администрации Бутурлиновского муниципального района</w:t>
      </w:r>
      <w:r w:rsidRPr="00A5783B">
        <w:rPr>
          <w:rFonts w:cs="Arial"/>
        </w:rPr>
        <w:t>;</w:t>
      </w:r>
    </w:p>
    <w:p w:rsidR="00042A3B" w:rsidRPr="00A5783B" w:rsidRDefault="00071A19" w:rsidP="00A5783B">
      <w:pPr>
        <w:rPr>
          <w:rFonts w:cs="Arial"/>
        </w:rPr>
      </w:pPr>
      <w:r w:rsidRPr="00A5783B">
        <w:rPr>
          <w:rFonts w:cs="Arial"/>
        </w:rPr>
        <w:t xml:space="preserve">в) </w:t>
      </w:r>
      <w:r w:rsidR="00042A3B" w:rsidRPr="00A5783B">
        <w:rPr>
          <w:rFonts w:cs="Arial"/>
        </w:rPr>
        <w:t>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нужд</w:t>
      </w:r>
      <w:r w:rsidR="00DD333E" w:rsidRPr="00A5783B">
        <w:rPr>
          <w:rFonts w:cs="Arial"/>
        </w:rPr>
        <w:t xml:space="preserve"> Бутурлиновского муниципального района</w:t>
      </w:r>
      <w:r w:rsidR="00042A3B" w:rsidRPr="00A5783B">
        <w:rPr>
          <w:rFonts w:cs="Arial"/>
        </w:rPr>
        <w:t xml:space="preserve">, - с копией </w:t>
      </w:r>
      <w:r w:rsidR="00691532" w:rsidRPr="00A5783B">
        <w:rPr>
          <w:rFonts w:cs="Arial"/>
        </w:rPr>
        <w:t xml:space="preserve">распоряжения администрации Бутурлиновского муниципального района </w:t>
      </w:r>
      <w:r w:rsidR="00042A3B" w:rsidRPr="00A5783B">
        <w:rPr>
          <w:rFonts w:cs="Arial"/>
        </w:rPr>
        <w:t>о назначении контрольного мероприятия, о приостановлении, возобновлении, продлении срока проведения выездной и камеральной проверок,</w:t>
      </w:r>
      <w:r w:rsidR="00A5783B" w:rsidRPr="00A5783B">
        <w:rPr>
          <w:rFonts w:cs="Arial"/>
        </w:rPr>
        <w:t xml:space="preserve"> </w:t>
      </w:r>
      <w:r w:rsidR="00042A3B" w:rsidRPr="00A5783B">
        <w:rPr>
          <w:rFonts w:cs="Arial"/>
        </w:rPr>
        <w:t>а также с результатами выездной и камеральной проверки;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</w:t>
      </w:r>
      <w:r w:rsidR="00691532" w:rsidRPr="00A5783B">
        <w:rPr>
          <w:rFonts w:cs="Arial"/>
        </w:rPr>
        <w:t>главы администрации Бутурлиновского муниципального района</w:t>
      </w:r>
      <w:r w:rsidR="00FC562E" w:rsidRPr="00A5783B">
        <w:rPr>
          <w:rFonts w:cs="Arial"/>
        </w:rPr>
        <w:t xml:space="preserve"> или заместителя главы администрации-руководителя аппарата администрации Бутурлиновского муниципального района</w:t>
      </w:r>
      <w:r w:rsidRPr="00A5783B">
        <w:rPr>
          <w:rFonts w:cs="Arial"/>
        </w:rPr>
        <w:t>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д)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</w:t>
      </w:r>
      <w:r w:rsidR="00691532" w:rsidRPr="00A5783B">
        <w:rPr>
          <w:rFonts w:cs="Arial"/>
        </w:rPr>
        <w:t>главы администрации Бутурлиновского муниципального района</w:t>
      </w:r>
      <w:r w:rsidR="00FC562E" w:rsidRPr="00A5783B">
        <w:rPr>
          <w:rFonts w:cs="Arial"/>
        </w:rPr>
        <w:t xml:space="preserve"> или заместителя главы администрации-руководителя аппарата администрации Бутурлиновского муниципального района;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1.10. Должностн</w:t>
      </w:r>
      <w:r w:rsidR="001D5657" w:rsidRPr="00A5783B">
        <w:rPr>
          <w:rFonts w:cs="Arial"/>
        </w:rPr>
        <w:t>ы</w:t>
      </w:r>
      <w:r w:rsidR="007A329E" w:rsidRPr="00A5783B">
        <w:rPr>
          <w:rFonts w:cs="Arial"/>
        </w:rPr>
        <w:t>е</w:t>
      </w:r>
      <w:r w:rsidRPr="00A5783B">
        <w:rPr>
          <w:rFonts w:cs="Arial"/>
        </w:rPr>
        <w:t xml:space="preserve"> лиц</w:t>
      </w:r>
      <w:r w:rsidR="001D5657" w:rsidRPr="00A5783B">
        <w:rPr>
          <w:rFonts w:cs="Arial"/>
        </w:rPr>
        <w:t>а</w:t>
      </w:r>
      <w:r w:rsidRPr="00A5783B">
        <w:rPr>
          <w:rFonts w:cs="Arial"/>
        </w:rPr>
        <w:t>, указанн</w:t>
      </w:r>
      <w:r w:rsidR="001D5657" w:rsidRPr="00A5783B">
        <w:rPr>
          <w:rFonts w:cs="Arial"/>
        </w:rPr>
        <w:t>ы</w:t>
      </w:r>
      <w:r w:rsidR="007A329E" w:rsidRPr="00A5783B">
        <w:rPr>
          <w:rFonts w:cs="Arial"/>
        </w:rPr>
        <w:t>е</w:t>
      </w:r>
      <w:r w:rsidRPr="00A5783B">
        <w:rPr>
          <w:rFonts w:cs="Arial"/>
        </w:rPr>
        <w:t xml:space="preserve"> в пункте 1.8 настоящего Порядка, в соответствии с </w:t>
      </w:r>
      <w:r w:rsidR="00071A19" w:rsidRPr="00A5783B">
        <w:rPr>
          <w:rFonts w:cs="Arial"/>
        </w:rPr>
        <w:t>пунктом 2 статьи 269.2 Бюджетного кодекса Российской Федерации имеют право</w:t>
      </w:r>
      <w:r w:rsidRPr="00A5783B">
        <w:rPr>
          <w:rFonts w:cs="Arial"/>
        </w:rPr>
        <w:t>:</w:t>
      </w:r>
    </w:p>
    <w:p w:rsidR="00071A19" w:rsidRPr="00A5783B" w:rsidRDefault="00071A19" w:rsidP="00A5783B">
      <w:pPr>
        <w:rPr>
          <w:rFonts w:cs="Arial"/>
        </w:rPr>
      </w:pPr>
      <w:r w:rsidRPr="00A5783B">
        <w:rPr>
          <w:rFonts w:cs="Arial"/>
        </w:rPr>
        <w:t>а) проводить проверки;</w:t>
      </w:r>
    </w:p>
    <w:p w:rsidR="00071A19" w:rsidRPr="00A5783B" w:rsidRDefault="00071A19" w:rsidP="00A5783B">
      <w:pPr>
        <w:rPr>
          <w:rFonts w:cs="Arial"/>
        </w:rPr>
      </w:pPr>
      <w:r w:rsidRPr="00A5783B">
        <w:rPr>
          <w:rFonts w:cs="Arial"/>
        </w:rPr>
        <w:t>б) направлять объектам контроля акты, предписания;</w:t>
      </w:r>
    </w:p>
    <w:p w:rsidR="00071A19" w:rsidRPr="00A5783B" w:rsidRDefault="00071A19" w:rsidP="00A5783B">
      <w:pPr>
        <w:rPr>
          <w:rFonts w:cs="Arial"/>
        </w:rPr>
      </w:pPr>
      <w:r w:rsidRPr="00A5783B">
        <w:rPr>
          <w:rFonts w:cs="Arial"/>
        </w:rPr>
        <w:t>в)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071A19" w:rsidRPr="00A5783B" w:rsidRDefault="00071A19" w:rsidP="00A5783B">
      <w:pPr>
        <w:rPr>
          <w:rFonts w:cs="Arial"/>
        </w:rPr>
      </w:pPr>
      <w:r w:rsidRPr="00A5783B">
        <w:rPr>
          <w:rFonts w:cs="Arial"/>
        </w:rPr>
        <w:t>г) назначать (организовывать) проведение экспертиз, необходимых для проведения проверок;</w:t>
      </w:r>
    </w:p>
    <w:p w:rsidR="00071A19" w:rsidRPr="00A5783B" w:rsidRDefault="00071A19" w:rsidP="00A5783B">
      <w:pPr>
        <w:rPr>
          <w:rFonts w:cs="Arial"/>
        </w:rPr>
      </w:pPr>
      <w:r w:rsidRPr="00A5783B">
        <w:rPr>
          <w:rFonts w:cs="Arial"/>
        </w:rPr>
        <w:t>д) получать необходимый для осуществления внутреннего муниципального финансового контроля постоянный доступ к государственным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71A19" w:rsidRPr="00A5783B" w:rsidRDefault="00071A19" w:rsidP="00A5783B">
      <w:pPr>
        <w:rPr>
          <w:rFonts w:cs="Arial"/>
        </w:rPr>
      </w:pPr>
      <w:r w:rsidRPr="00A5783B">
        <w:rPr>
          <w:rFonts w:cs="Arial"/>
        </w:rPr>
        <w:t>е) направлять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1.11. Все доку</w:t>
      </w:r>
      <w:r w:rsidR="00C42073" w:rsidRPr="00A5783B">
        <w:rPr>
          <w:rFonts w:cs="Arial"/>
        </w:rPr>
        <w:t>менты, составляемые должностным лицом</w:t>
      </w:r>
      <w:r w:rsidRPr="00A5783B">
        <w:rPr>
          <w:rFonts w:cs="Arial"/>
        </w:rPr>
        <w:t xml:space="preserve"> </w:t>
      </w:r>
      <w:r w:rsidR="00C42073" w:rsidRPr="00A5783B">
        <w:rPr>
          <w:rFonts w:cs="Arial"/>
        </w:rPr>
        <w:t>отдела пра</w:t>
      </w:r>
      <w:r w:rsidRPr="00A5783B">
        <w:rPr>
          <w:rFonts w:cs="Arial"/>
        </w:rPr>
        <w:t>в</w:t>
      </w:r>
      <w:r w:rsidR="00C42073" w:rsidRPr="00A5783B">
        <w:rPr>
          <w:rFonts w:cs="Arial"/>
        </w:rPr>
        <w:t>овой работы в</w:t>
      </w:r>
      <w:r w:rsidRPr="00A5783B">
        <w:rPr>
          <w:rFonts w:cs="Arial"/>
        </w:rPr>
        <w:t xml:space="preserve">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1.12.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1.13. Срок представления субъектом контроля документов и информации устанавливается в запросе и отсчитывается с даты получения запроса субъектом контроля.</w:t>
      </w:r>
    </w:p>
    <w:p w:rsidR="00A337B5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1.14. </w:t>
      </w:r>
      <w:r w:rsidR="00A337B5" w:rsidRPr="00A5783B">
        <w:rPr>
          <w:rFonts w:cs="Arial"/>
        </w:rPr>
        <w:t>Информация о проведении в сфере закупок плановых и внеплановых проверок, об их результатах и выданных предписаниях, размещается в единой информационной системе и (или) реестре жалоб, плановых и внеплановых проверок, принятых по ним решений и выданных предписаний, представлений в соответствии с Порядком ведения данного реестра, утвержденного постановлением Правительства РФ от 27.10.2015 №1148.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5.7 настоящего Порядка, предписание, выданное субъекту контроля в соответствии с подпунктом "а" пункта 5.7 настоящего Порядка.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1.15. Должностн</w:t>
      </w:r>
      <w:r w:rsidR="00FC562E" w:rsidRPr="00A5783B">
        <w:rPr>
          <w:rFonts w:cs="Arial"/>
        </w:rPr>
        <w:t>ы</w:t>
      </w:r>
      <w:r w:rsidR="007A329E" w:rsidRPr="00A5783B">
        <w:rPr>
          <w:rFonts w:cs="Arial"/>
        </w:rPr>
        <w:t>е</w:t>
      </w:r>
      <w:r w:rsidRPr="00A5783B">
        <w:rPr>
          <w:rFonts w:cs="Arial"/>
        </w:rPr>
        <w:t xml:space="preserve"> лиц</w:t>
      </w:r>
      <w:r w:rsidR="00FC562E" w:rsidRPr="00A5783B">
        <w:rPr>
          <w:rFonts w:cs="Arial"/>
        </w:rPr>
        <w:t>а</w:t>
      </w:r>
      <w:r w:rsidRPr="00A5783B">
        <w:rPr>
          <w:rFonts w:cs="Arial"/>
        </w:rPr>
        <w:t>, указанн</w:t>
      </w:r>
      <w:r w:rsidR="00FC562E" w:rsidRPr="00A5783B">
        <w:rPr>
          <w:rFonts w:cs="Arial"/>
        </w:rPr>
        <w:t>ы</w:t>
      </w:r>
      <w:r w:rsidRPr="00A5783B">
        <w:rPr>
          <w:rFonts w:cs="Arial"/>
        </w:rPr>
        <w:t>е в пункте 1.8 настоящего Порядка, нес</w:t>
      </w:r>
      <w:r w:rsidR="00FC562E" w:rsidRPr="00A5783B">
        <w:rPr>
          <w:rFonts w:cs="Arial"/>
        </w:rPr>
        <w:t>у</w:t>
      </w:r>
      <w:r w:rsidRPr="00A5783B">
        <w:rPr>
          <w:rFonts w:cs="Arial"/>
        </w:rPr>
        <w:t>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1.16.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A337B5" w:rsidRPr="00A5783B" w:rsidRDefault="00A337B5" w:rsidP="00A5783B">
      <w:pPr>
        <w:rPr>
          <w:rFonts w:cs="Arial"/>
        </w:rPr>
      </w:pPr>
      <w:r w:rsidRPr="00A5783B">
        <w:rPr>
          <w:rFonts w:cs="Arial"/>
        </w:rPr>
        <w:t>1.17. Во время проведения контрольного мероприятия субъект контроля обязан:</w:t>
      </w:r>
    </w:p>
    <w:p w:rsidR="00A337B5" w:rsidRPr="00A5783B" w:rsidRDefault="00A337B5" w:rsidP="00A5783B">
      <w:pPr>
        <w:rPr>
          <w:rFonts w:cs="Arial"/>
        </w:rPr>
      </w:pPr>
      <w:r w:rsidRPr="00A5783B">
        <w:rPr>
          <w:rFonts w:cs="Arial"/>
        </w:rPr>
        <w:t>а) выполнять законные требования должностных лиц финансового отдела, указанных в пункте 1.7 настоящего Порядка;</w:t>
      </w:r>
    </w:p>
    <w:p w:rsidR="00A337B5" w:rsidRPr="00A5783B" w:rsidRDefault="00A337B5" w:rsidP="00A5783B">
      <w:pPr>
        <w:rPr>
          <w:rFonts w:cs="Arial"/>
        </w:rPr>
      </w:pPr>
      <w:r w:rsidRPr="00A5783B">
        <w:rPr>
          <w:rFonts w:cs="Arial"/>
        </w:rPr>
        <w:t>б) предоставлять своевременно и в полном объеме должностным лицам финансового отдела, указанным в пункте 1.7 настоящего Порядка, по их запросам информацию, документы и материалы, необходимые для проведения контрольных мероприятий;</w:t>
      </w:r>
    </w:p>
    <w:p w:rsidR="00A337B5" w:rsidRPr="00A5783B" w:rsidRDefault="00A337B5" w:rsidP="00A5783B">
      <w:pPr>
        <w:rPr>
          <w:rFonts w:cs="Arial"/>
        </w:rPr>
      </w:pPr>
      <w:r w:rsidRPr="00A5783B">
        <w:rPr>
          <w:rFonts w:cs="Arial"/>
        </w:rPr>
        <w:t>в) обеспечивать организационно-технические условия для проведения контрольного мероприятия.</w:t>
      </w:r>
    </w:p>
    <w:p w:rsidR="00A337B5" w:rsidRPr="00A5783B" w:rsidRDefault="00A337B5" w:rsidP="00A5783B">
      <w:pPr>
        <w:rPr>
          <w:rFonts w:cs="Arial"/>
        </w:rPr>
      </w:pPr>
      <w:r w:rsidRPr="00A5783B">
        <w:rPr>
          <w:rFonts w:cs="Arial"/>
        </w:rPr>
        <w:t>1.18.</w:t>
      </w:r>
      <w:r w:rsidR="00A5783B" w:rsidRPr="00A5783B">
        <w:rPr>
          <w:rFonts w:cs="Arial"/>
        </w:rPr>
        <w:t xml:space="preserve"> </w:t>
      </w:r>
      <w:r w:rsidRPr="00A5783B">
        <w:rPr>
          <w:rFonts w:cs="Arial"/>
        </w:rPr>
        <w:t>Во время проведения контрольного мероприятия субъект контроля имеет право:</w:t>
      </w:r>
    </w:p>
    <w:p w:rsidR="00A337B5" w:rsidRPr="00A5783B" w:rsidRDefault="00A337B5" w:rsidP="00A5783B">
      <w:pPr>
        <w:rPr>
          <w:rFonts w:cs="Arial"/>
        </w:rPr>
      </w:pPr>
      <w:r w:rsidRPr="00A5783B">
        <w:rPr>
          <w:rFonts w:cs="Arial"/>
        </w:rPr>
        <w:t>а) знакомиться с документами на право проведения контрольных мероприятий;</w:t>
      </w:r>
    </w:p>
    <w:p w:rsidR="00A337B5" w:rsidRPr="00A5783B" w:rsidRDefault="00A337B5" w:rsidP="00A5783B">
      <w:pPr>
        <w:rPr>
          <w:rFonts w:cs="Arial"/>
        </w:rPr>
      </w:pPr>
      <w:r w:rsidRPr="00A5783B">
        <w:rPr>
          <w:rFonts w:cs="Arial"/>
        </w:rPr>
        <w:t>б) присутствовать при проведении контрольных действий, проводимых в рамках выездных проверок, давать пояснения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A337B5" w:rsidRPr="00A5783B" w:rsidRDefault="00A337B5" w:rsidP="00A5783B">
      <w:pPr>
        <w:rPr>
          <w:rFonts w:cs="Arial"/>
        </w:rPr>
      </w:pPr>
      <w:r w:rsidRPr="00A5783B">
        <w:rPr>
          <w:rFonts w:cs="Arial"/>
        </w:rPr>
        <w:t>в) представлять возражения в письменной форме на акт, оформленный по результатам контрольного мероприятия;</w:t>
      </w:r>
    </w:p>
    <w:p w:rsidR="00A337B5" w:rsidRPr="00A5783B" w:rsidRDefault="00A337B5" w:rsidP="00A5783B">
      <w:pPr>
        <w:rPr>
          <w:rFonts w:cs="Arial"/>
        </w:rPr>
      </w:pPr>
      <w:r w:rsidRPr="00A5783B">
        <w:rPr>
          <w:rFonts w:cs="Arial"/>
        </w:rPr>
        <w:t>г) осуществлять иные права в соответствии с действующим законодательством.</w:t>
      </w:r>
    </w:p>
    <w:p w:rsidR="00042A3B" w:rsidRPr="00A5783B" w:rsidRDefault="00042A3B" w:rsidP="00A5783B">
      <w:pPr>
        <w:rPr>
          <w:rFonts w:cs="Arial"/>
        </w:rPr>
      </w:pP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II. Требования к планированию контрольной деятельности</w:t>
      </w:r>
    </w:p>
    <w:p w:rsidR="00042A3B" w:rsidRPr="00A5783B" w:rsidRDefault="00042A3B" w:rsidP="00A5783B">
      <w:pPr>
        <w:rPr>
          <w:rFonts w:cs="Arial"/>
        </w:rPr>
      </w:pP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2.1. Планирование деятельности по контролю осуществляется путем составления и утверждения годового плана проведения ко</w:t>
      </w:r>
      <w:r w:rsidR="00163E93" w:rsidRPr="00A5783B">
        <w:rPr>
          <w:rFonts w:cs="Arial"/>
        </w:rPr>
        <w:t>нтрольных мероприятий (далее - П</w:t>
      </w:r>
      <w:r w:rsidRPr="00A5783B">
        <w:rPr>
          <w:rFonts w:cs="Arial"/>
        </w:rPr>
        <w:t>лан контрольной деятельности).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2.2. План контрольной деятельности представляет собой перечень субъектов контроля, в которых предусматривается проведение контрольных мероприятий в предстоящем календарном году.</w:t>
      </w:r>
    </w:p>
    <w:p w:rsidR="00042A3B" w:rsidRPr="00A5783B" w:rsidRDefault="00163E93" w:rsidP="00A5783B">
      <w:pPr>
        <w:rPr>
          <w:rFonts w:cs="Arial"/>
        </w:rPr>
      </w:pPr>
      <w:r w:rsidRPr="00A5783B">
        <w:rPr>
          <w:rFonts w:cs="Arial"/>
        </w:rPr>
        <w:t>2.3. В П</w:t>
      </w:r>
      <w:r w:rsidR="00042A3B" w:rsidRPr="00A5783B">
        <w:rPr>
          <w:rFonts w:cs="Arial"/>
        </w:rPr>
        <w:t xml:space="preserve">лане контрольной деятельности </w:t>
      </w:r>
      <w:r w:rsidR="00C42073" w:rsidRPr="00A5783B">
        <w:rPr>
          <w:rFonts w:cs="Arial"/>
        </w:rPr>
        <w:t>отдела правовой работы</w:t>
      </w:r>
      <w:r w:rsidR="00042A3B" w:rsidRPr="00A5783B">
        <w:rPr>
          <w:rFonts w:cs="Arial"/>
        </w:rPr>
        <w:t xml:space="preserve"> в разрезе субъектов контроля определяются тема контрольного мероприятия, метод контроля, проверяемый (ревизуемый) период, </w:t>
      </w:r>
      <w:r w:rsidR="00C42073" w:rsidRPr="00A5783B">
        <w:rPr>
          <w:rFonts w:cs="Arial"/>
        </w:rPr>
        <w:t>должностное лицо отдела правовой работы</w:t>
      </w:r>
      <w:r w:rsidR="00042A3B" w:rsidRPr="00A5783B">
        <w:rPr>
          <w:rFonts w:cs="Arial"/>
        </w:rPr>
        <w:t>, ответственн</w:t>
      </w:r>
      <w:r w:rsidR="00C42073" w:rsidRPr="00A5783B">
        <w:rPr>
          <w:rFonts w:cs="Arial"/>
        </w:rPr>
        <w:t>ое</w:t>
      </w:r>
      <w:r w:rsidR="00042A3B" w:rsidRPr="00A5783B">
        <w:rPr>
          <w:rFonts w:cs="Arial"/>
        </w:rPr>
        <w:t xml:space="preserve"> за проведение контрольного мероприятия, месяц начала проведения контрольного мероприятия.</w:t>
      </w:r>
    </w:p>
    <w:p w:rsidR="00042A3B" w:rsidRPr="00A5783B" w:rsidRDefault="00163E93" w:rsidP="00A5783B">
      <w:pPr>
        <w:rPr>
          <w:rFonts w:cs="Arial"/>
        </w:rPr>
      </w:pPr>
      <w:r w:rsidRPr="00A5783B">
        <w:rPr>
          <w:rFonts w:cs="Arial"/>
        </w:rPr>
        <w:t>2.4. При формировании П</w:t>
      </w:r>
      <w:r w:rsidR="00042A3B" w:rsidRPr="00A5783B">
        <w:rPr>
          <w:rFonts w:cs="Arial"/>
        </w:rPr>
        <w:t>лана контрольной деятельности учитываются следующие критерии отбора субъектов контроля: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- актуальность планируемого контрольного мероприятия, существенность и значимость осуществляемого бюджетного финансирования;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- имеющаяся или поступившая в </w:t>
      </w:r>
      <w:r w:rsidR="00C42073" w:rsidRPr="00A5783B">
        <w:rPr>
          <w:rFonts w:cs="Arial"/>
        </w:rPr>
        <w:t>отдел правовой работы</w:t>
      </w:r>
      <w:r w:rsidRPr="00A5783B">
        <w:rPr>
          <w:rFonts w:cs="Arial"/>
        </w:rPr>
        <w:t xml:space="preserve"> информация о наличии или признаках нарушений законодательных и иных нормативных правовых актов в сфере закупок;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- длительность периода, прошедшего с момента проведения идентичного контрольного мероприятия органом </w:t>
      </w:r>
      <w:r w:rsidR="007A329E" w:rsidRPr="00A5783B">
        <w:rPr>
          <w:rFonts w:cs="Arial"/>
        </w:rPr>
        <w:t xml:space="preserve">муниципального </w:t>
      </w:r>
      <w:r w:rsidRPr="00A5783B">
        <w:rPr>
          <w:rFonts w:cs="Arial"/>
        </w:rPr>
        <w:t>финансового контроля;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- реальность, оптимальность планируемых контрольных мероприятий, равномерность распределения нагрузки (по временным и трудовым ресурсам);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- необходимость наличия резерва времени для проведения внеплановых контрольных мероприятий.</w:t>
      </w:r>
    </w:p>
    <w:p w:rsidR="00042A3B" w:rsidRPr="00A5783B" w:rsidRDefault="00283098" w:rsidP="00A5783B">
      <w:pPr>
        <w:rPr>
          <w:rFonts w:cs="Arial"/>
        </w:rPr>
      </w:pPr>
      <w:r w:rsidRPr="00A5783B">
        <w:rPr>
          <w:rFonts w:cs="Arial"/>
        </w:rPr>
        <w:t>Субъекты</w:t>
      </w:r>
      <w:r w:rsidR="00042A3B" w:rsidRPr="00A5783B">
        <w:rPr>
          <w:rFonts w:cs="Arial"/>
        </w:rPr>
        <w:t xml:space="preserve"> контроля, в которых на конец календарного года контрольные мероприятия не завершены, должны быть включены в план контрольной деятельности на предстоящий год как переходящие.</w:t>
      </w:r>
    </w:p>
    <w:p w:rsidR="00CB1B0D" w:rsidRPr="00A5783B" w:rsidRDefault="00CB1B0D" w:rsidP="00A5783B">
      <w:pPr>
        <w:rPr>
          <w:rFonts w:cs="Arial"/>
        </w:rPr>
      </w:pPr>
      <w:r w:rsidRPr="00A5783B">
        <w:rPr>
          <w:rFonts w:cs="Arial"/>
        </w:rPr>
        <w:t>2.5. Внесе</w:t>
      </w:r>
      <w:r w:rsidR="00163E93" w:rsidRPr="00A5783B">
        <w:rPr>
          <w:rFonts w:cs="Arial"/>
        </w:rPr>
        <w:t>ние изменений в План контрольной деятельности</w:t>
      </w:r>
      <w:r w:rsidRPr="00A5783B">
        <w:rPr>
          <w:rFonts w:cs="Arial"/>
        </w:rPr>
        <w:t xml:space="preserve"> утверждается Постановлением администрации Бутурлиновского муниципального района и допустимо в следующих случаях:</w:t>
      </w:r>
    </w:p>
    <w:p w:rsidR="00CB1B0D" w:rsidRPr="00A5783B" w:rsidRDefault="00CB1B0D" w:rsidP="00A5783B">
      <w:pPr>
        <w:numPr>
          <w:ilvl w:val="0"/>
          <w:numId w:val="22"/>
        </w:numPr>
        <w:ind w:left="0" w:firstLine="709"/>
        <w:rPr>
          <w:rFonts w:cs="Arial"/>
        </w:rPr>
      </w:pPr>
      <w:r w:rsidRPr="00A5783B">
        <w:rPr>
          <w:rFonts w:cs="Arial"/>
        </w:rPr>
        <w:t>поступления запросов (обращений) государственных и муниципальных органов, муниципальных учреждений, а так же иных организаций и граждан;</w:t>
      </w:r>
    </w:p>
    <w:p w:rsidR="00CB1B0D" w:rsidRPr="00A5783B" w:rsidRDefault="00CB1B0D" w:rsidP="00A5783B">
      <w:pPr>
        <w:numPr>
          <w:ilvl w:val="0"/>
          <w:numId w:val="22"/>
        </w:numPr>
        <w:ind w:left="0" w:firstLine="709"/>
        <w:rPr>
          <w:rFonts w:cs="Arial"/>
        </w:rPr>
      </w:pPr>
      <w:r w:rsidRPr="00A5783B">
        <w:rPr>
          <w:rFonts w:cs="Arial"/>
        </w:rPr>
        <w:t>внесение дополнений и изменений в законодательные и иные нормативные правовые акты Российской Федерации;</w:t>
      </w:r>
    </w:p>
    <w:p w:rsidR="00CB1B0D" w:rsidRPr="00A5783B" w:rsidRDefault="00CB1B0D" w:rsidP="00A5783B">
      <w:pPr>
        <w:numPr>
          <w:ilvl w:val="0"/>
          <w:numId w:val="22"/>
        </w:numPr>
        <w:ind w:left="0" w:firstLine="709"/>
        <w:rPr>
          <w:rFonts w:cs="Arial"/>
        </w:rPr>
      </w:pPr>
      <w:r w:rsidRPr="00A5783B">
        <w:rPr>
          <w:rFonts w:cs="Arial"/>
        </w:rPr>
        <w:t>выявления в ходе подготовки контрольного мероприятия существенных обстоятельств, требующих изменения наименования объектов контроля, перечня объектов контроля (включения и (или) исключения и (или) уточнения, в том числе дополнительных объектов контроля), сроков проведения мероприятия, изменения проверяемого периода, метода контрольного мероприятия;</w:t>
      </w:r>
    </w:p>
    <w:p w:rsidR="00CB1B0D" w:rsidRPr="00A5783B" w:rsidRDefault="0011710F" w:rsidP="00A5783B">
      <w:pPr>
        <w:numPr>
          <w:ilvl w:val="0"/>
          <w:numId w:val="22"/>
        </w:numPr>
        <w:ind w:left="0" w:firstLine="709"/>
        <w:rPr>
          <w:rFonts w:cs="Arial"/>
        </w:rPr>
      </w:pPr>
      <w:r w:rsidRPr="00A5783B">
        <w:rPr>
          <w:rFonts w:cs="Arial"/>
        </w:rPr>
        <w:t>реорганизации, ликвидации, изменения организационно-правовой формы объектов контроля.</w:t>
      </w:r>
    </w:p>
    <w:p w:rsidR="0011710F" w:rsidRPr="00A5783B" w:rsidRDefault="0011710F" w:rsidP="00A5783B">
      <w:pPr>
        <w:rPr>
          <w:rFonts w:cs="Arial"/>
        </w:rPr>
      </w:pPr>
      <w:r w:rsidRPr="00A5783B">
        <w:rPr>
          <w:rFonts w:cs="Arial"/>
        </w:rPr>
        <w:t>2.6. При изменении месяца начала проведения контрольного мероприятия в пределах трех месяцев внесе</w:t>
      </w:r>
      <w:r w:rsidR="00163E93" w:rsidRPr="00A5783B">
        <w:rPr>
          <w:rFonts w:cs="Arial"/>
        </w:rPr>
        <w:t>ние изменений в План контрольной деятельности</w:t>
      </w:r>
      <w:r w:rsidRPr="00A5783B">
        <w:rPr>
          <w:rFonts w:cs="Arial"/>
        </w:rPr>
        <w:t xml:space="preserve"> не требуется</w:t>
      </w:r>
      <w:r w:rsidR="00163E93" w:rsidRPr="00A5783B">
        <w:rPr>
          <w:rFonts w:cs="Arial"/>
        </w:rPr>
        <w:t>.</w:t>
      </w:r>
    </w:p>
    <w:p w:rsidR="00042A3B" w:rsidRPr="00A5783B" w:rsidRDefault="0011710F" w:rsidP="00A5783B">
      <w:pPr>
        <w:rPr>
          <w:rFonts w:cs="Arial"/>
        </w:rPr>
      </w:pPr>
      <w:r w:rsidRPr="00A5783B">
        <w:rPr>
          <w:rFonts w:cs="Arial"/>
        </w:rPr>
        <w:t>2.7</w:t>
      </w:r>
      <w:r w:rsidR="00042A3B" w:rsidRPr="00A5783B">
        <w:rPr>
          <w:rFonts w:cs="Arial"/>
        </w:rPr>
        <w:t xml:space="preserve">. Периодичность проведения плановых контрольных мероприятий в отношении одного </w:t>
      </w:r>
      <w:r w:rsidR="00283098" w:rsidRPr="00A5783B">
        <w:rPr>
          <w:rFonts w:cs="Arial"/>
        </w:rPr>
        <w:t>субъекта</w:t>
      </w:r>
      <w:r w:rsidR="00042A3B" w:rsidRPr="00A5783B">
        <w:rPr>
          <w:rFonts w:cs="Arial"/>
        </w:rPr>
        <w:t xml:space="preserve"> контроля и одной темы контрольного мероприятия составляет не более 1 раза в год.</w:t>
      </w:r>
    </w:p>
    <w:p w:rsidR="00042A3B" w:rsidRPr="00A5783B" w:rsidRDefault="00042A3B" w:rsidP="00A5783B">
      <w:pPr>
        <w:rPr>
          <w:rFonts w:cs="Arial"/>
        </w:rPr>
      </w:pP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III. Назначение контрольных мероприятий</w:t>
      </w:r>
    </w:p>
    <w:p w:rsidR="00042A3B" w:rsidRPr="00A5783B" w:rsidRDefault="00042A3B" w:rsidP="00A5783B">
      <w:pPr>
        <w:rPr>
          <w:rFonts w:cs="Arial"/>
        </w:rPr>
      </w:pPr>
    </w:p>
    <w:p w:rsidR="008031D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3.1. Контрольное мероприятие проводится должностным лицом</w:t>
      </w:r>
      <w:r w:rsidR="00A5783B" w:rsidRPr="00A5783B">
        <w:rPr>
          <w:rFonts w:cs="Arial"/>
        </w:rPr>
        <w:t xml:space="preserve"> </w:t>
      </w:r>
      <w:r w:rsidR="00153463" w:rsidRPr="00A5783B">
        <w:rPr>
          <w:rFonts w:cs="Arial"/>
        </w:rPr>
        <w:t>(</w:t>
      </w:r>
      <w:r w:rsidR="004171D2" w:rsidRPr="00A5783B">
        <w:rPr>
          <w:rFonts w:cs="Arial"/>
        </w:rPr>
        <w:t>проверочной группой</w:t>
      </w:r>
      <w:r w:rsidR="00153463" w:rsidRPr="00A5783B">
        <w:rPr>
          <w:rFonts w:cs="Arial"/>
        </w:rPr>
        <w:t>)</w:t>
      </w:r>
      <w:r w:rsidR="008031DB" w:rsidRPr="00A5783B">
        <w:rPr>
          <w:rFonts w:cs="Arial"/>
        </w:rPr>
        <w:t xml:space="preserve"> </w:t>
      </w:r>
      <w:r w:rsidRPr="00A5783B">
        <w:rPr>
          <w:rFonts w:cs="Arial"/>
        </w:rPr>
        <w:t xml:space="preserve">на основании </w:t>
      </w:r>
      <w:r w:rsidR="007A329E" w:rsidRPr="00A5783B">
        <w:rPr>
          <w:rFonts w:cs="Arial"/>
        </w:rPr>
        <w:t>распоряжения администрации Бутурлиновского муниципального района</w:t>
      </w:r>
      <w:r w:rsidRPr="00A5783B">
        <w:rPr>
          <w:rFonts w:cs="Arial"/>
        </w:rPr>
        <w:t xml:space="preserve"> о назначении контрольного мероприятия.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3.2. </w:t>
      </w:r>
      <w:r w:rsidR="006F28E0" w:rsidRPr="00A5783B">
        <w:rPr>
          <w:rFonts w:cs="Arial"/>
        </w:rPr>
        <w:t>Распоряжение</w:t>
      </w:r>
      <w:r w:rsidR="00A5783B" w:rsidRPr="00A5783B">
        <w:rPr>
          <w:rFonts w:cs="Arial"/>
        </w:rPr>
        <w:t xml:space="preserve"> </w:t>
      </w:r>
      <w:r w:rsidR="006F28E0" w:rsidRPr="00A5783B">
        <w:rPr>
          <w:rFonts w:cs="Arial"/>
        </w:rPr>
        <w:t xml:space="preserve">администрации Бутурлиновского муниципального района </w:t>
      </w:r>
      <w:r w:rsidRPr="00A5783B">
        <w:rPr>
          <w:rFonts w:cs="Arial"/>
        </w:rPr>
        <w:t>о назначении контрольного мероприятия долж</w:t>
      </w:r>
      <w:r w:rsidR="006F28E0" w:rsidRPr="00A5783B">
        <w:rPr>
          <w:rFonts w:cs="Arial"/>
        </w:rPr>
        <w:t>но</w:t>
      </w:r>
      <w:r w:rsidRPr="00A5783B">
        <w:rPr>
          <w:rFonts w:cs="Arial"/>
        </w:rPr>
        <w:t xml:space="preserve"> содержать следующие сведения: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а) наименование субъекта контроля;</w:t>
      </w:r>
    </w:p>
    <w:p w:rsidR="00042A3B" w:rsidRPr="00A5783B" w:rsidRDefault="00283098" w:rsidP="00A5783B">
      <w:pPr>
        <w:rPr>
          <w:rFonts w:cs="Arial"/>
        </w:rPr>
      </w:pPr>
      <w:r w:rsidRPr="00A5783B">
        <w:rPr>
          <w:rFonts w:cs="Arial"/>
        </w:rPr>
        <w:t>б</w:t>
      </w:r>
      <w:r w:rsidR="00042A3B" w:rsidRPr="00A5783B">
        <w:rPr>
          <w:rFonts w:cs="Arial"/>
        </w:rPr>
        <w:t>) проверяемый период;</w:t>
      </w:r>
    </w:p>
    <w:p w:rsidR="00042A3B" w:rsidRPr="00A5783B" w:rsidRDefault="00283098" w:rsidP="00A5783B">
      <w:pPr>
        <w:rPr>
          <w:rFonts w:cs="Arial"/>
        </w:rPr>
      </w:pPr>
      <w:r w:rsidRPr="00A5783B">
        <w:rPr>
          <w:rFonts w:cs="Arial"/>
        </w:rPr>
        <w:t>в</w:t>
      </w:r>
      <w:r w:rsidR="00042A3B" w:rsidRPr="00A5783B">
        <w:rPr>
          <w:rFonts w:cs="Arial"/>
        </w:rPr>
        <w:t>) основание проведения контрольного мероприятия;</w:t>
      </w:r>
    </w:p>
    <w:p w:rsidR="00042A3B" w:rsidRPr="00A5783B" w:rsidRDefault="00283098" w:rsidP="00A5783B">
      <w:pPr>
        <w:rPr>
          <w:rFonts w:cs="Arial"/>
        </w:rPr>
      </w:pPr>
      <w:r w:rsidRPr="00A5783B">
        <w:rPr>
          <w:rFonts w:cs="Arial"/>
        </w:rPr>
        <w:t>г</w:t>
      </w:r>
      <w:r w:rsidR="00042A3B" w:rsidRPr="00A5783B">
        <w:rPr>
          <w:rFonts w:cs="Arial"/>
        </w:rPr>
        <w:t>) тему контрольного мероприятия;</w:t>
      </w:r>
    </w:p>
    <w:p w:rsidR="00042A3B" w:rsidRPr="00A5783B" w:rsidRDefault="00283098" w:rsidP="00A5783B">
      <w:pPr>
        <w:rPr>
          <w:rFonts w:cs="Arial"/>
        </w:rPr>
      </w:pPr>
      <w:r w:rsidRPr="00A5783B">
        <w:rPr>
          <w:rFonts w:cs="Arial"/>
        </w:rPr>
        <w:t>д</w:t>
      </w:r>
      <w:r w:rsidR="006F28E0" w:rsidRPr="00A5783B">
        <w:rPr>
          <w:rFonts w:cs="Arial"/>
        </w:rPr>
        <w:t xml:space="preserve">) </w:t>
      </w:r>
      <w:r w:rsidR="00042A3B" w:rsidRPr="00A5783B">
        <w:rPr>
          <w:rFonts w:cs="Arial"/>
        </w:rPr>
        <w:t>фамили</w:t>
      </w:r>
      <w:r w:rsidR="006F28E0" w:rsidRPr="00A5783B">
        <w:rPr>
          <w:rFonts w:cs="Arial"/>
        </w:rPr>
        <w:t>я</w:t>
      </w:r>
      <w:r w:rsidR="00042A3B" w:rsidRPr="00A5783B">
        <w:rPr>
          <w:rFonts w:cs="Arial"/>
        </w:rPr>
        <w:t>, им</w:t>
      </w:r>
      <w:r w:rsidR="006F28E0" w:rsidRPr="00A5783B">
        <w:rPr>
          <w:rFonts w:cs="Arial"/>
        </w:rPr>
        <w:t>я</w:t>
      </w:r>
      <w:r w:rsidR="00042A3B" w:rsidRPr="00A5783B">
        <w:rPr>
          <w:rFonts w:cs="Arial"/>
        </w:rPr>
        <w:t>, отчеств</w:t>
      </w:r>
      <w:r w:rsidR="006F28E0" w:rsidRPr="00A5783B">
        <w:rPr>
          <w:rFonts w:cs="Arial"/>
        </w:rPr>
        <w:t>о</w:t>
      </w:r>
      <w:r w:rsidR="00042A3B" w:rsidRPr="00A5783B">
        <w:rPr>
          <w:rFonts w:cs="Arial"/>
        </w:rPr>
        <w:t xml:space="preserve"> (последнее - при наличии) должностного лица </w:t>
      </w:r>
      <w:r w:rsidR="006F28E0" w:rsidRPr="00A5783B">
        <w:rPr>
          <w:rFonts w:cs="Arial"/>
        </w:rPr>
        <w:t xml:space="preserve">отдела правовой работы </w:t>
      </w:r>
      <w:r w:rsidR="00042A3B" w:rsidRPr="00A5783B">
        <w:rPr>
          <w:rFonts w:cs="Arial"/>
        </w:rPr>
        <w:t>(при проведении камеральной проверки одним должностным лицом),</w:t>
      </w:r>
      <w:r w:rsidR="009C1C1B" w:rsidRPr="00A5783B">
        <w:rPr>
          <w:rFonts w:cs="Arial"/>
        </w:rPr>
        <w:t xml:space="preserve"> </w:t>
      </w:r>
      <w:r w:rsidRPr="00A5783B">
        <w:rPr>
          <w:rFonts w:cs="Arial"/>
        </w:rPr>
        <w:t>должностных лиц (при проведении выездной проверки),</w:t>
      </w:r>
      <w:r w:rsidR="00A5783B" w:rsidRPr="00A5783B">
        <w:rPr>
          <w:rFonts w:cs="Arial"/>
        </w:rPr>
        <w:t xml:space="preserve"> </w:t>
      </w:r>
      <w:r w:rsidR="00042A3B" w:rsidRPr="00A5783B">
        <w:rPr>
          <w:rFonts w:cs="Arial"/>
        </w:rPr>
        <w:t>уполномоченны</w:t>
      </w:r>
      <w:r w:rsidRPr="00A5783B">
        <w:rPr>
          <w:rFonts w:cs="Arial"/>
        </w:rPr>
        <w:t>х</w:t>
      </w:r>
      <w:r w:rsidR="00042A3B" w:rsidRPr="00A5783B">
        <w:rPr>
          <w:rFonts w:cs="Arial"/>
        </w:rPr>
        <w:t xml:space="preserve">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042A3B" w:rsidRPr="00A5783B" w:rsidRDefault="00283098" w:rsidP="00A5783B">
      <w:pPr>
        <w:rPr>
          <w:rFonts w:cs="Arial"/>
        </w:rPr>
      </w:pPr>
      <w:r w:rsidRPr="00A5783B">
        <w:rPr>
          <w:rFonts w:cs="Arial"/>
        </w:rPr>
        <w:t>е</w:t>
      </w:r>
      <w:r w:rsidR="00042A3B" w:rsidRPr="00A5783B">
        <w:rPr>
          <w:rFonts w:cs="Arial"/>
        </w:rPr>
        <w:t>) срок проведения контрольного мероприятия;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и) перечень основных вопросов, подлежащих изучению в ходе проведения контрольного мероприятия.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3.3. </w:t>
      </w:r>
      <w:r w:rsidR="00970B77" w:rsidRPr="00A5783B">
        <w:rPr>
          <w:rFonts w:cs="Arial"/>
        </w:rPr>
        <w:t>Изменение состава должностных лиц,</w:t>
      </w:r>
      <w:r w:rsidR="00A5783B" w:rsidRPr="00A5783B">
        <w:rPr>
          <w:rFonts w:cs="Arial"/>
        </w:rPr>
        <w:t xml:space="preserve"> </w:t>
      </w:r>
      <w:r w:rsidR="00970B77" w:rsidRPr="00A5783B">
        <w:rPr>
          <w:rFonts w:cs="Arial"/>
        </w:rPr>
        <w:t>а также з</w:t>
      </w:r>
      <w:r w:rsidRPr="00A5783B">
        <w:rPr>
          <w:rFonts w:cs="Arial"/>
        </w:rPr>
        <w:t xml:space="preserve">амена должностного лица </w:t>
      </w:r>
      <w:r w:rsidR="00283098" w:rsidRPr="00A5783B">
        <w:rPr>
          <w:rFonts w:cs="Arial"/>
        </w:rPr>
        <w:t xml:space="preserve">отдела правовой работы </w:t>
      </w:r>
      <w:r w:rsidRPr="00A5783B">
        <w:rPr>
          <w:rFonts w:cs="Arial"/>
        </w:rPr>
        <w:t>(при проведении камеральной проверки одним должностным лицом), уполномоченн</w:t>
      </w:r>
      <w:r w:rsidR="00970B77" w:rsidRPr="00A5783B">
        <w:rPr>
          <w:rFonts w:cs="Arial"/>
        </w:rPr>
        <w:t>ых</w:t>
      </w:r>
      <w:r w:rsidRPr="00A5783B">
        <w:rPr>
          <w:rFonts w:cs="Arial"/>
        </w:rPr>
        <w:t xml:space="preserve"> на проведение контрольного мероприятия, оформляется </w:t>
      </w:r>
      <w:r w:rsidR="00F45668" w:rsidRPr="00A5783B">
        <w:rPr>
          <w:rFonts w:cs="Arial"/>
        </w:rPr>
        <w:t>распоряжением</w:t>
      </w:r>
      <w:r w:rsidR="00A5783B" w:rsidRPr="00A5783B">
        <w:rPr>
          <w:rFonts w:cs="Arial"/>
        </w:rPr>
        <w:t xml:space="preserve"> </w:t>
      </w:r>
      <w:r w:rsidR="00F45668" w:rsidRPr="00A5783B">
        <w:rPr>
          <w:rFonts w:cs="Arial"/>
        </w:rPr>
        <w:t>администрации Бутурлиновского муниципального района</w:t>
      </w:r>
      <w:r w:rsidRPr="00A5783B">
        <w:rPr>
          <w:rFonts w:cs="Arial"/>
        </w:rPr>
        <w:t>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3.4. Плановые проверки осуществляются в соответствии с утвержденным </w:t>
      </w:r>
      <w:r w:rsidR="00283098" w:rsidRPr="00A5783B">
        <w:rPr>
          <w:rFonts w:cs="Arial"/>
        </w:rPr>
        <w:t>П</w:t>
      </w:r>
      <w:r w:rsidRPr="00A5783B">
        <w:rPr>
          <w:rFonts w:cs="Arial"/>
        </w:rPr>
        <w:t>ланом контрольной деятельности.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3.5. Внеплановые проверки проводятся в соответствии с решением </w:t>
      </w:r>
      <w:r w:rsidR="00F45668" w:rsidRPr="00A5783B">
        <w:rPr>
          <w:rFonts w:cs="Arial"/>
        </w:rPr>
        <w:t>главы администрации Бутурлиновского муниципального района</w:t>
      </w:r>
      <w:r w:rsidR="00D0497C" w:rsidRPr="00A5783B">
        <w:rPr>
          <w:rFonts w:cs="Arial"/>
        </w:rPr>
        <w:t xml:space="preserve"> </w:t>
      </w:r>
      <w:r w:rsidR="00153463" w:rsidRPr="00A5783B">
        <w:rPr>
          <w:rFonts w:cs="Arial"/>
        </w:rPr>
        <w:t>или заместителя главы администрации-руководителя аппарата администрации Бутурлиновского муниципального района</w:t>
      </w:r>
      <w:r w:rsidRPr="00A5783B">
        <w:rPr>
          <w:rFonts w:cs="Arial"/>
        </w:rPr>
        <w:t xml:space="preserve"> принятого: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б) в случае истечения срока исполнения ранее выданного предписания;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в) в случае, предусмотренном подпунктом "в" пункта 5.7 настоящего Порядка.</w:t>
      </w:r>
    </w:p>
    <w:p w:rsidR="00042A3B" w:rsidRPr="00A5783B" w:rsidRDefault="00042A3B" w:rsidP="00A5783B">
      <w:pPr>
        <w:rPr>
          <w:rFonts w:cs="Arial"/>
        </w:rPr>
      </w:pP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IV. Проведение контрольных мероприятий</w:t>
      </w:r>
    </w:p>
    <w:p w:rsidR="00042A3B" w:rsidRPr="00A5783B" w:rsidRDefault="00042A3B" w:rsidP="00A5783B">
      <w:pPr>
        <w:rPr>
          <w:rFonts w:cs="Arial"/>
        </w:rPr>
      </w:pP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4.1. Камеральная проверка может проводиться одним должностным лицом или проверочной группой.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4.2. Выездная проверка проводится проверочной группой в составе не менее двух должностных лиц.</w:t>
      </w:r>
    </w:p>
    <w:p w:rsidR="00042A3B" w:rsidRPr="00A5783B" w:rsidRDefault="00283098" w:rsidP="00A5783B">
      <w:pPr>
        <w:rPr>
          <w:rFonts w:cs="Arial"/>
        </w:rPr>
      </w:pPr>
      <w:r w:rsidRPr="00A5783B">
        <w:rPr>
          <w:rFonts w:cs="Arial"/>
        </w:rPr>
        <w:t>4.3</w:t>
      </w:r>
      <w:r w:rsidR="00042A3B" w:rsidRPr="00A5783B">
        <w:rPr>
          <w:rFonts w:cs="Arial"/>
        </w:rPr>
        <w:t xml:space="preserve">. Камеральная проверка проводится по месту нахождения </w:t>
      </w:r>
      <w:r w:rsidRPr="00A5783B">
        <w:rPr>
          <w:rFonts w:cs="Arial"/>
        </w:rPr>
        <w:t>отдела правовой работы</w:t>
      </w:r>
      <w:r w:rsidR="00042A3B" w:rsidRPr="00A5783B">
        <w:rPr>
          <w:rFonts w:cs="Arial"/>
        </w:rPr>
        <w:t xml:space="preserve"> на основании документов и информации, представленных субъектом контроля по запросу </w:t>
      </w:r>
      <w:r w:rsidRPr="00A5783B">
        <w:rPr>
          <w:rFonts w:cs="Arial"/>
        </w:rPr>
        <w:t>отдела правовой работы</w:t>
      </w:r>
      <w:r w:rsidR="00042A3B" w:rsidRPr="00A5783B">
        <w:rPr>
          <w:rFonts w:cs="Arial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</w:t>
      </w:r>
      <w:r w:rsidR="00283098" w:rsidRPr="00A5783B">
        <w:rPr>
          <w:rFonts w:cs="Arial"/>
        </w:rPr>
        <w:t>4</w:t>
      </w:r>
      <w:r w:rsidRPr="00A5783B">
        <w:rPr>
          <w:rFonts w:cs="Arial"/>
        </w:rPr>
        <w:t xml:space="preserve">. 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741833" w:rsidRPr="00A5783B">
        <w:rPr>
          <w:rFonts w:cs="Arial"/>
        </w:rPr>
        <w:t>должностного лица отдела правовой работы</w:t>
      </w:r>
      <w:r w:rsidRPr="00A5783B">
        <w:rPr>
          <w:rFonts w:cs="Arial"/>
        </w:rPr>
        <w:t>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</w:t>
      </w:r>
      <w:r w:rsidR="00466661" w:rsidRPr="00A5783B">
        <w:rPr>
          <w:rFonts w:cs="Arial"/>
        </w:rPr>
        <w:t>5</w:t>
      </w:r>
      <w:r w:rsidRPr="00A5783B">
        <w:rPr>
          <w:rFonts w:cs="Arial"/>
        </w:rPr>
        <w:t>. При проведении камеральной проверки одним должностным лицом либо проверочной группой проводится проверка полноты представленных субъектом контроля документов и информации по запросу</w:t>
      </w:r>
      <w:r w:rsidR="00A5783B" w:rsidRPr="00A5783B">
        <w:rPr>
          <w:rFonts w:cs="Arial"/>
        </w:rPr>
        <w:t xml:space="preserve"> </w:t>
      </w:r>
      <w:r w:rsidR="00466661" w:rsidRPr="00A5783B">
        <w:rPr>
          <w:rFonts w:cs="Arial"/>
        </w:rPr>
        <w:t xml:space="preserve">отдела правовой работы </w:t>
      </w:r>
      <w:r w:rsidRPr="00A5783B">
        <w:rPr>
          <w:rFonts w:cs="Arial"/>
        </w:rPr>
        <w:t>в течение 3 рабочих дней со дня получении от субъекта контроля таких документов и информации.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</w:t>
      </w:r>
      <w:r w:rsidR="00466661" w:rsidRPr="00A5783B">
        <w:rPr>
          <w:rFonts w:cs="Arial"/>
        </w:rPr>
        <w:t>6</w:t>
      </w:r>
      <w:r w:rsidRPr="00A5783B">
        <w:rPr>
          <w:rFonts w:cs="Arial"/>
        </w:rPr>
        <w:t>. В случае если по результатам проверки полноты представленных субъектом контроля документов и информации в соответствии с пунктом 4.</w:t>
      </w:r>
      <w:r w:rsidR="00466661" w:rsidRPr="00A5783B">
        <w:rPr>
          <w:rFonts w:cs="Arial"/>
        </w:rPr>
        <w:t>5</w:t>
      </w:r>
      <w:r w:rsidRPr="00A5783B">
        <w:rPr>
          <w:rFonts w:cs="Arial"/>
        </w:rPr>
        <w:t xml:space="preserve"> настоящего Порядка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"г" пункта 4.1</w:t>
      </w:r>
      <w:r w:rsidR="00466661" w:rsidRPr="00A5783B">
        <w:rPr>
          <w:rFonts w:cs="Arial"/>
        </w:rPr>
        <w:t>3</w:t>
      </w:r>
      <w:r w:rsidRPr="00A5783B">
        <w:rPr>
          <w:rFonts w:cs="Arial"/>
        </w:rPr>
        <w:t xml:space="preserve"> настоящего Порядка со дня окончания проверки полноты представленных субъектом контроля документов и информации.</w:t>
      </w:r>
    </w:p>
    <w:p w:rsidR="00042A3B" w:rsidRPr="00A5783B" w:rsidRDefault="00A5783B" w:rsidP="00A5783B">
      <w:pPr>
        <w:rPr>
          <w:rFonts w:cs="Arial"/>
        </w:rPr>
      </w:pPr>
      <w:r w:rsidRPr="00A5783B">
        <w:rPr>
          <w:rFonts w:cs="Arial"/>
        </w:rPr>
        <w:t xml:space="preserve"> </w:t>
      </w:r>
      <w:r w:rsidR="00042A3B" w:rsidRPr="00A5783B">
        <w:rPr>
          <w:rFonts w:cs="Arial"/>
        </w:rPr>
        <w:t>Одновременно с направлением копии решения о приостановлении камеральной проверки в соответствии с пунктом 4.</w:t>
      </w:r>
      <w:r w:rsidR="00466661" w:rsidRPr="00A5783B">
        <w:rPr>
          <w:rFonts w:cs="Arial"/>
        </w:rPr>
        <w:t>1</w:t>
      </w:r>
      <w:r w:rsidR="00117C2B" w:rsidRPr="00A5783B">
        <w:rPr>
          <w:rFonts w:cs="Arial"/>
        </w:rPr>
        <w:t>5</w:t>
      </w:r>
      <w:r w:rsidR="00042A3B" w:rsidRPr="00A5783B">
        <w:rPr>
          <w:rFonts w:cs="Arial"/>
        </w:rPr>
        <w:t xml:space="preserve"> настоящего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В случае непредставления субъектом контроля документов и ин</w:t>
      </w:r>
      <w:r w:rsidR="00741833" w:rsidRPr="00A5783B">
        <w:rPr>
          <w:rFonts w:cs="Arial"/>
        </w:rPr>
        <w:t>формации по повторному запросу</w:t>
      </w:r>
      <w:r w:rsidR="00466661" w:rsidRPr="00A5783B">
        <w:rPr>
          <w:rFonts w:cs="Arial"/>
        </w:rPr>
        <w:t xml:space="preserve"> отдела правовой работы</w:t>
      </w:r>
      <w:r w:rsidRPr="00A5783B">
        <w:rPr>
          <w:rFonts w:cs="Arial"/>
        </w:rPr>
        <w:t xml:space="preserve"> по истечении срока приостановления проверки в соответствии с пунктом "г" пункта 4.1</w:t>
      </w:r>
      <w:r w:rsidR="00466661" w:rsidRPr="00A5783B">
        <w:rPr>
          <w:rFonts w:cs="Arial"/>
        </w:rPr>
        <w:t>3</w:t>
      </w:r>
      <w:r w:rsidRPr="00A5783B">
        <w:rPr>
          <w:rFonts w:cs="Arial"/>
        </w:rPr>
        <w:t xml:space="preserve"> настоящего Порядка проверка возобновляется.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</w:t>
      </w:r>
      <w:r w:rsidR="00FC562E" w:rsidRPr="00A5783B">
        <w:rPr>
          <w:rFonts w:cs="Arial"/>
        </w:rPr>
        <w:t>7</w:t>
      </w:r>
      <w:r w:rsidRPr="00A5783B">
        <w:rPr>
          <w:rFonts w:cs="Arial"/>
        </w:rPr>
        <w:t>. Выездная проверка проводится по месту нахождения и месту фактического осуществления деятельности субъекта контроля.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</w:t>
      </w:r>
      <w:r w:rsidR="00FC562E" w:rsidRPr="00A5783B">
        <w:rPr>
          <w:rFonts w:cs="Arial"/>
        </w:rPr>
        <w:t>8</w:t>
      </w:r>
      <w:r w:rsidRPr="00A5783B">
        <w:rPr>
          <w:rFonts w:cs="Arial"/>
        </w:rPr>
        <w:t>. Срок проведения выездной проверки не может превышать 30 рабочих дней.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</w:t>
      </w:r>
      <w:r w:rsidR="00FC562E" w:rsidRPr="00A5783B">
        <w:rPr>
          <w:rFonts w:cs="Arial"/>
        </w:rPr>
        <w:t>9</w:t>
      </w:r>
      <w:r w:rsidRPr="00A5783B">
        <w:rPr>
          <w:rFonts w:cs="Arial"/>
        </w:rPr>
        <w:t>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</w:t>
      </w:r>
      <w:r w:rsidR="00FC562E" w:rsidRPr="00A5783B">
        <w:rPr>
          <w:rFonts w:cs="Arial"/>
        </w:rPr>
        <w:t>10</w:t>
      </w:r>
      <w:r w:rsidRPr="00A5783B">
        <w:rPr>
          <w:rFonts w:cs="Arial"/>
        </w:rPr>
        <w:t xml:space="preserve">. Срок проведения выездной или камеральной проверки может быть продлен не более чем на 10 рабочих дней по решению </w:t>
      </w:r>
      <w:r w:rsidR="00741833" w:rsidRPr="00A5783B">
        <w:rPr>
          <w:rFonts w:cs="Arial"/>
        </w:rPr>
        <w:t>главы администрации Бутурлиновского муниципального района.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Решение о продлении срока контрольного мероприятия принимается на основании мотивированного обращения должностного лица</w:t>
      </w:r>
      <w:r w:rsidR="00A5783B" w:rsidRPr="00A5783B">
        <w:rPr>
          <w:rFonts w:cs="Arial"/>
        </w:rPr>
        <w:t xml:space="preserve"> </w:t>
      </w:r>
      <w:r w:rsidR="004171D2" w:rsidRPr="00A5783B">
        <w:rPr>
          <w:rFonts w:cs="Arial"/>
        </w:rPr>
        <w:t>(руководителя проверочной группы)</w:t>
      </w:r>
      <w:r w:rsidRPr="00A5783B">
        <w:rPr>
          <w:rFonts w:cs="Arial"/>
        </w:rPr>
        <w:t>.</w:t>
      </w:r>
    </w:p>
    <w:p w:rsidR="00042A3B" w:rsidRPr="00A5783B" w:rsidRDefault="00A5783B" w:rsidP="00A5783B">
      <w:pPr>
        <w:rPr>
          <w:rFonts w:cs="Arial"/>
        </w:rPr>
      </w:pPr>
      <w:r w:rsidRPr="00A5783B">
        <w:rPr>
          <w:rFonts w:cs="Arial"/>
        </w:rPr>
        <w:t xml:space="preserve"> </w:t>
      </w:r>
      <w:r w:rsidR="00042A3B" w:rsidRPr="00A5783B">
        <w:rPr>
          <w:rFonts w:cs="Arial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товаров, работ, услуг для обеспечения </w:t>
      </w:r>
      <w:r w:rsidR="00466661" w:rsidRPr="00A5783B">
        <w:rPr>
          <w:rFonts w:cs="Arial"/>
        </w:rPr>
        <w:t>муниципальных</w:t>
      </w:r>
      <w:r w:rsidRPr="00A5783B">
        <w:rPr>
          <w:rFonts w:cs="Arial"/>
        </w:rPr>
        <w:t xml:space="preserve"> </w:t>
      </w:r>
      <w:r w:rsidR="00042A3B" w:rsidRPr="00A5783B">
        <w:rPr>
          <w:rFonts w:cs="Arial"/>
        </w:rPr>
        <w:t>нужд и принятых в соответствии с ним нормативных правовых (правовых) актов, требующей дополнительного изучения.</w:t>
      </w:r>
    </w:p>
    <w:p w:rsidR="00466661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</w:t>
      </w:r>
      <w:r w:rsidR="00FC562E" w:rsidRPr="00A5783B">
        <w:rPr>
          <w:rFonts w:cs="Arial"/>
        </w:rPr>
        <w:t>11</w:t>
      </w:r>
      <w:r w:rsidRPr="00A5783B">
        <w:rPr>
          <w:rFonts w:cs="Arial"/>
        </w:rPr>
        <w:t xml:space="preserve">. В рамках выездной или камеральной проверки проводится встречная проверка по решению </w:t>
      </w:r>
      <w:r w:rsidR="00741833" w:rsidRPr="00A5783B">
        <w:rPr>
          <w:rFonts w:cs="Arial"/>
        </w:rPr>
        <w:t>главы</w:t>
      </w:r>
      <w:r w:rsidR="00FE0F94" w:rsidRPr="00A5783B">
        <w:rPr>
          <w:rFonts w:cs="Arial"/>
        </w:rPr>
        <w:t xml:space="preserve"> </w:t>
      </w:r>
      <w:r w:rsidR="00741833" w:rsidRPr="00A5783B">
        <w:rPr>
          <w:rFonts w:cs="Arial"/>
        </w:rPr>
        <w:t>администрации Бутурлиновского муниципального района</w:t>
      </w:r>
      <w:r w:rsidR="005C2313" w:rsidRPr="00A5783B">
        <w:rPr>
          <w:rFonts w:cs="Arial"/>
        </w:rPr>
        <w:t xml:space="preserve"> или заместителя главы администрации-руководителя аппарата администрации Бутурлиновского муниципального района</w:t>
      </w:r>
      <w:r w:rsidRPr="00A5783B">
        <w:rPr>
          <w:rFonts w:cs="Arial"/>
        </w:rPr>
        <w:t xml:space="preserve">, принятого на основании мотивированного обращения должностного лица </w:t>
      </w:r>
      <w:r w:rsidR="00466661" w:rsidRPr="00A5783B">
        <w:rPr>
          <w:rFonts w:cs="Arial"/>
        </w:rPr>
        <w:t>отдела правовой работы.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</w:t>
      </w:r>
      <w:r w:rsidR="00741833" w:rsidRPr="00A5783B">
        <w:rPr>
          <w:rFonts w:cs="Arial"/>
        </w:rPr>
        <w:t xml:space="preserve">муниципальных </w:t>
      </w:r>
      <w:r w:rsidRPr="00A5783B">
        <w:rPr>
          <w:rFonts w:cs="Arial"/>
        </w:rPr>
        <w:t>нужд и принятых в соответствии с ним нормативных правовых (правовых) актов.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</w:t>
      </w:r>
      <w:r w:rsidR="00FC562E" w:rsidRPr="00A5783B">
        <w:rPr>
          <w:rFonts w:cs="Arial"/>
        </w:rPr>
        <w:t>12</w:t>
      </w:r>
      <w:r w:rsidRPr="00A5783B">
        <w:rPr>
          <w:rFonts w:cs="Arial"/>
        </w:rPr>
        <w:t>. Встречная проверка проводится в соответствии с пунктами 4.1 - 4.</w:t>
      </w:r>
      <w:r w:rsidR="00466661" w:rsidRPr="00A5783B">
        <w:rPr>
          <w:rFonts w:cs="Arial"/>
        </w:rPr>
        <w:t>3</w:t>
      </w:r>
      <w:r w:rsidRPr="00A5783B">
        <w:rPr>
          <w:rFonts w:cs="Arial"/>
        </w:rPr>
        <w:t>,</w:t>
      </w:r>
      <w:r w:rsidR="00466661" w:rsidRPr="00A5783B">
        <w:rPr>
          <w:rFonts w:cs="Arial"/>
        </w:rPr>
        <w:t xml:space="preserve"> 4.7</w:t>
      </w:r>
      <w:r w:rsidR="00CA65AA" w:rsidRPr="00A5783B">
        <w:rPr>
          <w:rFonts w:cs="Arial"/>
        </w:rPr>
        <w:t>,</w:t>
      </w:r>
      <w:r w:rsidR="00466661" w:rsidRPr="00A5783B">
        <w:rPr>
          <w:rFonts w:cs="Arial"/>
        </w:rPr>
        <w:t xml:space="preserve"> 4.9</w:t>
      </w:r>
      <w:r w:rsidRPr="00A5783B">
        <w:rPr>
          <w:rFonts w:cs="Arial"/>
        </w:rPr>
        <w:t xml:space="preserve"> настоящего Порядка.</w:t>
      </w:r>
    </w:p>
    <w:p w:rsidR="00042A3B" w:rsidRPr="00A5783B" w:rsidRDefault="00A5783B" w:rsidP="00A5783B">
      <w:pPr>
        <w:rPr>
          <w:rFonts w:cs="Arial"/>
        </w:rPr>
      </w:pPr>
      <w:r w:rsidRPr="00A5783B">
        <w:rPr>
          <w:rFonts w:cs="Arial"/>
        </w:rPr>
        <w:t xml:space="preserve"> </w:t>
      </w:r>
      <w:r w:rsidR="00042A3B" w:rsidRPr="00A5783B">
        <w:rPr>
          <w:rFonts w:cs="Arial"/>
        </w:rPr>
        <w:t>Срок проведения встречной проверки не может превышать 20 рабочих дней.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4.1</w:t>
      </w:r>
      <w:r w:rsidR="00CA65AA" w:rsidRPr="00A5783B">
        <w:rPr>
          <w:rFonts w:cs="Arial"/>
        </w:rPr>
        <w:t>3</w:t>
      </w:r>
      <w:r w:rsidRPr="00A5783B">
        <w:rPr>
          <w:rFonts w:cs="Arial"/>
        </w:rPr>
        <w:t xml:space="preserve">. Проведение выездной или камеральной проверки по решению </w:t>
      </w:r>
      <w:r w:rsidR="00741833" w:rsidRPr="00A5783B">
        <w:rPr>
          <w:rFonts w:cs="Arial"/>
        </w:rPr>
        <w:t>главы</w:t>
      </w:r>
      <w:r w:rsidR="00A5783B" w:rsidRPr="00A5783B">
        <w:rPr>
          <w:rFonts w:cs="Arial"/>
        </w:rPr>
        <w:t xml:space="preserve"> </w:t>
      </w:r>
      <w:r w:rsidR="00741833" w:rsidRPr="00A5783B">
        <w:rPr>
          <w:rFonts w:cs="Arial"/>
        </w:rPr>
        <w:t>администрации Бутурлиновского муниципального района</w:t>
      </w:r>
      <w:r w:rsidR="005C2313" w:rsidRPr="00A5783B">
        <w:rPr>
          <w:rFonts w:cs="Arial"/>
        </w:rPr>
        <w:t xml:space="preserve"> или заместителя главы администрации-руководителя аппарата администрации Бутурлиновского муниципального района</w:t>
      </w:r>
      <w:r w:rsidRPr="00A5783B">
        <w:rPr>
          <w:rFonts w:cs="Arial"/>
        </w:rPr>
        <w:t xml:space="preserve">, принятого на основании мотивированного обращения должностного лица </w:t>
      </w:r>
      <w:r w:rsidR="00CA65AA" w:rsidRPr="00A5783B">
        <w:rPr>
          <w:rFonts w:cs="Arial"/>
        </w:rPr>
        <w:t>(должностных лиц)</w:t>
      </w:r>
      <w:r w:rsidRPr="00A5783B">
        <w:rPr>
          <w:rFonts w:cs="Arial"/>
        </w:rPr>
        <w:t>, приостанавливается на общий срок не более 30 рабочих дней в следующих случаях: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а) на период проведения встречной проверки, но не более чем на 20 рабочих дней;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б) на период организации и проведения экспертиз, но не более чем на 20 рабочих дней;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г) на период, необходимый для представления субъектом контроля документов и ин</w:t>
      </w:r>
      <w:r w:rsidR="00741833" w:rsidRPr="00A5783B">
        <w:rPr>
          <w:rFonts w:cs="Arial"/>
        </w:rPr>
        <w:t xml:space="preserve">формации по повторному запросу </w:t>
      </w:r>
      <w:r w:rsidR="00CA65AA" w:rsidRPr="00A5783B">
        <w:rPr>
          <w:rFonts w:cs="Arial"/>
        </w:rPr>
        <w:t>отдела правовой работы</w:t>
      </w:r>
      <w:r w:rsidR="00A5783B" w:rsidRPr="00A5783B">
        <w:rPr>
          <w:rFonts w:cs="Arial"/>
        </w:rPr>
        <w:t xml:space="preserve"> </w:t>
      </w:r>
      <w:r w:rsidRPr="00A5783B">
        <w:rPr>
          <w:rFonts w:cs="Arial"/>
        </w:rPr>
        <w:t>в соответствии с пунктом 4.</w:t>
      </w:r>
      <w:r w:rsidR="00CA65AA" w:rsidRPr="00A5783B">
        <w:rPr>
          <w:rFonts w:cs="Arial"/>
        </w:rPr>
        <w:t>6</w:t>
      </w:r>
      <w:r w:rsidRPr="00A5783B">
        <w:rPr>
          <w:rFonts w:cs="Arial"/>
        </w:rPr>
        <w:t xml:space="preserve"> настоящего Порядка, но не более чем на 10 рабочих дней;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</w:t>
      </w:r>
      <w:r w:rsidR="00CA65AA" w:rsidRPr="00A5783B">
        <w:rPr>
          <w:rFonts w:cs="Arial"/>
        </w:rPr>
        <w:t xml:space="preserve"> (должностных лиц) отдела правовой работы,</w:t>
      </w:r>
      <w:r w:rsidRPr="00A5783B">
        <w:rPr>
          <w:rFonts w:cs="Arial"/>
        </w:rPr>
        <w:t xml:space="preserve"> включая наступление обстоятельств непреодолимой силы.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4.1</w:t>
      </w:r>
      <w:r w:rsidR="00CA65AA" w:rsidRPr="00A5783B">
        <w:rPr>
          <w:rFonts w:cs="Arial"/>
        </w:rPr>
        <w:t>4</w:t>
      </w:r>
      <w:r w:rsidRPr="00A5783B">
        <w:rPr>
          <w:rFonts w:cs="Arial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а) после завершения проведения встречной проверки и (или) экспертизы согласно подпунктам "а", "б" пункта 4.1</w:t>
      </w:r>
      <w:r w:rsidR="00CA65AA" w:rsidRPr="00A5783B">
        <w:rPr>
          <w:rFonts w:cs="Arial"/>
        </w:rPr>
        <w:t>3</w:t>
      </w:r>
      <w:r w:rsidRPr="00A5783B">
        <w:rPr>
          <w:rFonts w:cs="Arial"/>
        </w:rPr>
        <w:t xml:space="preserve"> настоящего Порядка;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б) после устранения причин приостановления проведения проверки, указанных в подпунктах "в" - "д" пункта 4.1</w:t>
      </w:r>
      <w:r w:rsidR="00CA65AA" w:rsidRPr="00A5783B">
        <w:rPr>
          <w:rFonts w:cs="Arial"/>
        </w:rPr>
        <w:t>3</w:t>
      </w:r>
      <w:r w:rsidRPr="00A5783B">
        <w:rPr>
          <w:rFonts w:cs="Arial"/>
        </w:rPr>
        <w:t xml:space="preserve"> настоящего Порядка;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в) после истечения срока приостановления проверки в соответствии с подпунктами "в" - "д" пункта 4.1</w:t>
      </w:r>
      <w:r w:rsidR="00CA65AA" w:rsidRPr="00A5783B">
        <w:rPr>
          <w:rFonts w:cs="Arial"/>
        </w:rPr>
        <w:t>3</w:t>
      </w:r>
      <w:r w:rsidRPr="00A5783B">
        <w:rPr>
          <w:rFonts w:cs="Arial"/>
        </w:rPr>
        <w:t xml:space="preserve"> настоящего Порядка.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4.1</w:t>
      </w:r>
      <w:r w:rsidR="00CA65AA" w:rsidRPr="00A5783B">
        <w:rPr>
          <w:rFonts w:cs="Arial"/>
        </w:rPr>
        <w:t>5</w:t>
      </w:r>
      <w:r w:rsidRPr="00A5783B">
        <w:rPr>
          <w:rFonts w:cs="Arial"/>
        </w:rPr>
        <w:t xml:space="preserve">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</w:t>
      </w:r>
      <w:r w:rsidR="00741833" w:rsidRPr="00A5783B">
        <w:rPr>
          <w:rFonts w:cs="Arial"/>
        </w:rPr>
        <w:t>распоряжением администрации Бутурлиновского муниципального района</w:t>
      </w:r>
      <w:r w:rsidRPr="00A5783B">
        <w:rPr>
          <w:rFonts w:cs="Arial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042A3B" w:rsidRPr="00A5783B" w:rsidRDefault="00A5783B" w:rsidP="00A5783B">
      <w:pPr>
        <w:rPr>
          <w:rFonts w:cs="Arial"/>
        </w:rPr>
      </w:pPr>
      <w:r w:rsidRPr="00A5783B">
        <w:rPr>
          <w:rFonts w:cs="Arial"/>
        </w:rPr>
        <w:t xml:space="preserve"> </w:t>
      </w:r>
      <w:r w:rsidR="00042A3B" w:rsidRPr="00A5783B">
        <w:rPr>
          <w:rFonts w:cs="Arial"/>
        </w:rPr>
        <w:t xml:space="preserve">Копия </w:t>
      </w:r>
      <w:r w:rsidR="00741833" w:rsidRPr="00A5783B">
        <w:rPr>
          <w:rFonts w:cs="Arial"/>
        </w:rPr>
        <w:t>распоряжения администрации Бутурлиновского муниципального района</w:t>
      </w:r>
      <w:r w:rsidR="00042A3B" w:rsidRPr="00A5783B">
        <w:rPr>
          <w:rFonts w:cs="Arial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4.1</w:t>
      </w:r>
      <w:r w:rsidR="00CA65AA" w:rsidRPr="00A5783B">
        <w:rPr>
          <w:rFonts w:cs="Arial"/>
        </w:rPr>
        <w:t>6</w:t>
      </w:r>
      <w:r w:rsidRPr="00A5783B">
        <w:rPr>
          <w:rFonts w:cs="Arial"/>
        </w:rPr>
        <w:t xml:space="preserve">. В случае непредставления или несвоевременного представления документов и информации по запросу </w:t>
      </w:r>
      <w:r w:rsidR="00CA65AA" w:rsidRPr="00A5783B">
        <w:rPr>
          <w:rFonts w:cs="Arial"/>
        </w:rPr>
        <w:t xml:space="preserve">отдела правовой работы </w:t>
      </w:r>
      <w:r w:rsidRPr="00A5783B">
        <w:rPr>
          <w:rFonts w:cs="Arial"/>
        </w:rPr>
        <w:t xml:space="preserve">в соответствии с подпунктом "а" пункта 1.10 настоящего Порядка либо представления заведомо недостоверных документов и информации </w:t>
      </w:r>
      <w:r w:rsidR="00CA65AA" w:rsidRPr="00A5783B">
        <w:rPr>
          <w:rFonts w:cs="Arial"/>
        </w:rPr>
        <w:t xml:space="preserve">отделом правовой работы </w:t>
      </w:r>
      <w:r w:rsidRPr="00A5783B">
        <w:rPr>
          <w:rFonts w:cs="Arial"/>
        </w:rPr>
        <w:t>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042A3B" w:rsidRPr="00A5783B" w:rsidRDefault="00042A3B" w:rsidP="00A5783B">
      <w:pPr>
        <w:rPr>
          <w:rFonts w:cs="Arial"/>
        </w:rPr>
      </w:pP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V. Оформление результатов контрольных мероприятий</w:t>
      </w:r>
    </w:p>
    <w:p w:rsidR="00042A3B" w:rsidRPr="00A5783B" w:rsidRDefault="00042A3B" w:rsidP="00A5783B">
      <w:pPr>
        <w:rPr>
          <w:rFonts w:cs="Arial"/>
        </w:rPr>
      </w:pP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5.1. Результаты встречной проверки оформляются актом, который подписывается должностным лицом </w:t>
      </w:r>
      <w:r w:rsidR="0070181D" w:rsidRPr="00A5783B">
        <w:rPr>
          <w:rFonts w:cs="Arial"/>
        </w:rPr>
        <w:t xml:space="preserve">отдела правовой работы </w:t>
      </w:r>
      <w:r w:rsidRPr="00A5783B">
        <w:rPr>
          <w:rFonts w:cs="Arial"/>
        </w:rPr>
        <w:t xml:space="preserve">(при проведении камеральной проверки одним должностным лицом) либо </w:t>
      </w:r>
      <w:r w:rsidR="00CA65AA" w:rsidRPr="00A5783B">
        <w:rPr>
          <w:rFonts w:cs="Arial"/>
        </w:rPr>
        <w:t>должностными лицами</w:t>
      </w:r>
      <w:r w:rsidRPr="00A5783B">
        <w:rPr>
          <w:rFonts w:cs="Arial"/>
        </w:rPr>
        <w:t xml:space="preserve"> проверочной группы (при проведении</w:t>
      </w:r>
      <w:r w:rsidR="00CA65AA" w:rsidRPr="00A5783B">
        <w:rPr>
          <w:rFonts w:cs="Arial"/>
        </w:rPr>
        <w:t xml:space="preserve"> выездной</w:t>
      </w:r>
      <w:r w:rsidRPr="00A5783B">
        <w:rPr>
          <w:rFonts w:cs="Arial"/>
        </w:rPr>
        <w:t xml:space="preserve"> проверки) в последний день проведения проверки и приобщается к материалам выездной или камеральной проверки соответственно.</w:t>
      </w:r>
    </w:p>
    <w:p w:rsidR="00042A3B" w:rsidRPr="00A5783B" w:rsidRDefault="00A5783B" w:rsidP="00A5783B">
      <w:pPr>
        <w:rPr>
          <w:rFonts w:cs="Arial"/>
        </w:rPr>
      </w:pPr>
      <w:r w:rsidRPr="00A5783B">
        <w:rPr>
          <w:rFonts w:cs="Arial"/>
        </w:rPr>
        <w:t xml:space="preserve"> </w:t>
      </w:r>
      <w:r w:rsidR="00042A3B" w:rsidRPr="00A5783B">
        <w:rPr>
          <w:rFonts w:cs="Arial"/>
        </w:rPr>
        <w:t>По результатам встречной проверки предписания субъекту контроля не выдаются.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5.2.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</w:t>
      </w:r>
      <w:r w:rsidR="00A870EA" w:rsidRPr="00A5783B">
        <w:rPr>
          <w:rFonts w:cs="Arial"/>
        </w:rPr>
        <w:t xml:space="preserve"> отдела правовой работы</w:t>
      </w:r>
      <w:r w:rsidRPr="00A5783B">
        <w:rPr>
          <w:rFonts w:cs="Arial"/>
        </w:rPr>
        <w:t xml:space="preserve"> (при проведении камеральной проверки одним должностным лицом) либо </w:t>
      </w:r>
      <w:r w:rsidR="00A870EA" w:rsidRPr="00A5783B">
        <w:rPr>
          <w:rFonts w:cs="Arial"/>
        </w:rPr>
        <w:t xml:space="preserve">должностными лицами </w:t>
      </w:r>
      <w:r w:rsidRPr="00A5783B">
        <w:rPr>
          <w:rFonts w:cs="Arial"/>
        </w:rPr>
        <w:t xml:space="preserve">проверочной группы (при проведении </w:t>
      </w:r>
      <w:r w:rsidR="00A870EA" w:rsidRPr="00A5783B">
        <w:rPr>
          <w:rFonts w:cs="Arial"/>
        </w:rPr>
        <w:t xml:space="preserve">выездной </w:t>
      </w:r>
      <w:r w:rsidRPr="00A5783B">
        <w:rPr>
          <w:rFonts w:cs="Arial"/>
        </w:rPr>
        <w:t>проверки).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5.3.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5.4.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5.5.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042A3B" w:rsidRPr="00A5783B" w:rsidRDefault="00A5783B" w:rsidP="00A5783B">
      <w:pPr>
        <w:rPr>
          <w:rFonts w:cs="Arial"/>
        </w:rPr>
      </w:pPr>
      <w:r w:rsidRPr="00A5783B">
        <w:rPr>
          <w:rFonts w:cs="Arial"/>
        </w:rPr>
        <w:t xml:space="preserve"> </w:t>
      </w:r>
      <w:r w:rsidR="00042A3B" w:rsidRPr="00A5783B">
        <w:rPr>
          <w:rFonts w:cs="Arial"/>
        </w:rPr>
        <w:t>Письменные возражения субъекта контроля приобщаются к материалам проверки.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5.6.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</w:t>
      </w:r>
      <w:r w:rsidR="0070181D" w:rsidRPr="00A5783B">
        <w:rPr>
          <w:rFonts w:cs="Arial"/>
        </w:rPr>
        <w:t>главой администрации Бутурлиновского муниципального района</w:t>
      </w:r>
      <w:r w:rsidR="005C2313" w:rsidRPr="00A5783B">
        <w:rPr>
          <w:rFonts w:cs="Arial"/>
        </w:rPr>
        <w:t xml:space="preserve"> или заместителем главы администрации-руководител</w:t>
      </w:r>
      <w:r w:rsidR="00153463" w:rsidRPr="00A5783B">
        <w:rPr>
          <w:rFonts w:cs="Arial"/>
        </w:rPr>
        <w:t>ем</w:t>
      </w:r>
      <w:r w:rsidR="005C2313" w:rsidRPr="00A5783B">
        <w:rPr>
          <w:rFonts w:cs="Arial"/>
        </w:rPr>
        <w:t xml:space="preserve"> аппарата администрации Бутурлиновского муниципального района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5.7.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</w:t>
      </w:r>
      <w:r w:rsidR="0070181D" w:rsidRPr="00A5783B">
        <w:rPr>
          <w:rFonts w:cs="Arial"/>
        </w:rPr>
        <w:t>глава</w:t>
      </w:r>
      <w:r w:rsidR="00A52876" w:rsidRPr="00A5783B">
        <w:rPr>
          <w:rFonts w:cs="Arial"/>
        </w:rPr>
        <w:t xml:space="preserve"> </w:t>
      </w:r>
      <w:r w:rsidR="0070181D" w:rsidRPr="00A5783B">
        <w:rPr>
          <w:rFonts w:cs="Arial"/>
        </w:rPr>
        <w:t>администрации Бутурлиновского муниципального района</w:t>
      </w:r>
      <w:r w:rsidR="00153463" w:rsidRPr="00A5783B">
        <w:rPr>
          <w:rFonts w:cs="Arial"/>
        </w:rPr>
        <w:t xml:space="preserve"> или</w:t>
      </w:r>
      <w:r w:rsidR="00A5783B" w:rsidRPr="00A5783B">
        <w:rPr>
          <w:rFonts w:cs="Arial"/>
        </w:rPr>
        <w:t xml:space="preserve"> </w:t>
      </w:r>
      <w:r w:rsidR="004F0152" w:rsidRPr="00A5783B">
        <w:rPr>
          <w:rFonts w:cs="Arial"/>
        </w:rPr>
        <w:t xml:space="preserve">заместитель главы администрации-руководитель аппарата администрации Бутурлиновского муниципального района </w:t>
      </w:r>
      <w:r w:rsidRPr="00A5783B">
        <w:rPr>
          <w:rFonts w:cs="Arial"/>
        </w:rPr>
        <w:t xml:space="preserve">принимает решение, которое оформляется распорядительным документом </w:t>
      </w:r>
      <w:r w:rsidR="0070181D" w:rsidRPr="00A5783B">
        <w:rPr>
          <w:rFonts w:cs="Arial"/>
        </w:rPr>
        <w:t>главы администрации Бутурлиновского муниципального района</w:t>
      </w:r>
      <w:r w:rsidR="00A5783B" w:rsidRPr="00A5783B">
        <w:rPr>
          <w:rFonts w:cs="Arial"/>
        </w:rPr>
        <w:t xml:space="preserve"> </w:t>
      </w:r>
      <w:r w:rsidRPr="00A5783B">
        <w:rPr>
          <w:rFonts w:cs="Arial"/>
        </w:rPr>
        <w:t>в срок не более 30 рабочих дней со дня подписания акта: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а) о выдаче обязательного для исполнения предписания в случаях, установленных Федеральным законом </w:t>
      </w:r>
      <w:r w:rsidR="00976519" w:rsidRPr="00A5783B">
        <w:rPr>
          <w:rFonts w:cs="Arial"/>
        </w:rPr>
        <w:t>№</w:t>
      </w:r>
      <w:r w:rsidRPr="00A5783B">
        <w:rPr>
          <w:rFonts w:cs="Arial"/>
        </w:rPr>
        <w:t xml:space="preserve"> 44-ФЗ;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б) об отсутствии оснований для выдачи предписания;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в) о проведении внеплановой выездной проверки.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 xml:space="preserve">Одновременно с подписанием вышеуказанного распорядительного документа </w:t>
      </w:r>
      <w:r w:rsidR="00A870EA" w:rsidRPr="00A5783B">
        <w:rPr>
          <w:rFonts w:cs="Arial"/>
        </w:rPr>
        <w:t xml:space="preserve">главы администрации Бутурлиновского муниципального района </w:t>
      </w:r>
      <w:r w:rsidR="004F0152" w:rsidRPr="00A5783B">
        <w:rPr>
          <w:rFonts w:cs="Arial"/>
        </w:rPr>
        <w:t xml:space="preserve">или заместителя главы администрации-руководителя аппарата администрации Бутурлиновского муниципального района </w:t>
      </w:r>
      <w:r w:rsidR="0070181D" w:rsidRPr="00A5783B">
        <w:rPr>
          <w:rFonts w:cs="Arial"/>
        </w:rPr>
        <w:t>главой администрации Бутурлиновского муниципального района</w:t>
      </w:r>
      <w:r w:rsidR="004F0152" w:rsidRPr="00A5783B">
        <w:rPr>
          <w:rFonts w:cs="Arial"/>
        </w:rPr>
        <w:t xml:space="preserve"> или</w:t>
      </w:r>
      <w:r w:rsidR="00A5783B" w:rsidRPr="00A5783B">
        <w:rPr>
          <w:rFonts w:cs="Arial"/>
        </w:rPr>
        <w:t xml:space="preserve"> </w:t>
      </w:r>
      <w:r w:rsidR="004F0152" w:rsidRPr="00A5783B">
        <w:rPr>
          <w:rFonts w:cs="Arial"/>
        </w:rPr>
        <w:t>заместителем главы администрации-руководите</w:t>
      </w:r>
      <w:r w:rsidR="00153463" w:rsidRPr="00A5783B">
        <w:rPr>
          <w:rFonts w:cs="Arial"/>
        </w:rPr>
        <w:t>лем</w:t>
      </w:r>
      <w:r w:rsidR="004F0152" w:rsidRPr="00A5783B">
        <w:rPr>
          <w:rFonts w:cs="Arial"/>
        </w:rPr>
        <w:t xml:space="preserve"> аппарата администрации Бутурлиновского муниципального района </w:t>
      </w:r>
      <w:r w:rsidRPr="00A5783B">
        <w:rPr>
          <w:rFonts w:cs="Arial"/>
        </w:rPr>
        <w:t>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 и подтвержденные после рассмотрения возражений субъекта контроля (при их наличии).</w:t>
      </w:r>
    </w:p>
    <w:p w:rsidR="00042A3B" w:rsidRPr="00A5783B" w:rsidRDefault="00A5783B" w:rsidP="00A5783B">
      <w:pPr>
        <w:rPr>
          <w:rFonts w:cs="Arial"/>
        </w:rPr>
      </w:pPr>
      <w:r w:rsidRPr="00A5783B">
        <w:rPr>
          <w:rFonts w:cs="Arial"/>
        </w:rPr>
        <w:t xml:space="preserve"> </w:t>
      </w:r>
      <w:r w:rsidR="00042A3B" w:rsidRPr="00A5783B">
        <w:rPr>
          <w:rFonts w:cs="Arial"/>
        </w:rPr>
        <w:t xml:space="preserve">Отчет о результатах выездной или камеральной проверки подписывается должностным лицом </w:t>
      </w:r>
      <w:r w:rsidR="00A870EA" w:rsidRPr="00A5783B">
        <w:rPr>
          <w:rFonts w:cs="Arial"/>
        </w:rPr>
        <w:t xml:space="preserve">(должностными лицами) </w:t>
      </w:r>
      <w:r w:rsidR="0070181D" w:rsidRPr="00A5783B">
        <w:rPr>
          <w:rFonts w:cs="Arial"/>
        </w:rPr>
        <w:t>отдела правовой работы</w:t>
      </w:r>
      <w:r w:rsidR="00042A3B" w:rsidRPr="00A5783B">
        <w:rPr>
          <w:rFonts w:cs="Arial"/>
        </w:rPr>
        <w:t>, проводившими проверку.</w:t>
      </w:r>
    </w:p>
    <w:p w:rsidR="00042A3B" w:rsidRPr="00A5783B" w:rsidRDefault="00A5783B" w:rsidP="00A5783B">
      <w:pPr>
        <w:rPr>
          <w:rFonts w:cs="Arial"/>
        </w:rPr>
      </w:pPr>
      <w:r w:rsidRPr="00A5783B">
        <w:rPr>
          <w:rFonts w:cs="Arial"/>
        </w:rPr>
        <w:t xml:space="preserve"> </w:t>
      </w:r>
      <w:r w:rsidR="00042A3B" w:rsidRPr="00A5783B">
        <w:rPr>
          <w:rFonts w:cs="Arial"/>
        </w:rPr>
        <w:t>Отчет о результатах выездной или камеральной проверки приобщается к материалам проверки.</w:t>
      </w:r>
    </w:p>
    <w:p w:rsidR="00042A3B" w:rsidRPr="00A5783B" w:rsidRDefault="00042A3B" w:rsidP="00A5783B">
      <w:pPr>
        <w:rPr>
          <w:rFonts w:cs="Arial"/>
        </w:rPr>
      </w:pP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VI. Реализация результатов контрольных мероприятий</w:t>
      </w:r>
    </w:p>
    <w:p w:rsidR="00042A3B" w:rsidRPr="00A5783B" w:rsidRDefault="00042A3B" w:rsidP="00A5783B">
      <w:pPr>
        <w:rPr>
          <w:rFonts w:cs="Arial"/>
        </w:rPr>
      </w:pP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6.1.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"а" пункта 5.7 настоящего Порядка.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6.2. Предписание должно содержать сроки его исполнения.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6.3. Отмена предписаний осуществляется в судебном порядке.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6.4. Должнос</w:t>
      </w:r>
      <w:r w:rsidR="0070181D" w:rsidRPr="00A5783B">
        <w:rPr>
          <w:rFonts w:cs="Arial"/>
        </w:rPr>
        <w:t>тное лицо</w:t>
      </w:r>
      <w:r w:rsidR="00A5783B" w:rsidRPr="00A5783B">
        <w:rPr>
          <w:rFonts w:cs="Arial"/>
        </w:rPr>
        <w:t xml:space="preserve"> </w:t>
      </w:r>
      <w:r w:rsidR="00A870EA" w:rsidRPr="00A5783B">
        <w:rPr>
          <w:rFonts w:cs="Arial"/>
        </w:rPr>
        <w:t>(должностные лица) контрольного мероприятия</w:t>
      </w:r>
      <w:r w:rsidRPr="00A5783B">
        <w:rPr>
          <w:rFonts w:cs="Arial"/>
        </w:rPr>
        <w:t xml:space="preserve"> обязаны осуществлять контроль за выполнением субъектом контроля предписания.</w:t>
      </w:r>
    </w:p>
    <w:p w:rsidR="00042A3B" w:rsidRPr="00A5783B" w:rsidRDefault="00042A3B" w:rsidP="00A5783B">
      <w:pPr>
        <w:rPr>
          <w:rFonts w:cs="Arial"/>
        </w:rPr>
      </w:pPr>
      <w:r w:rsidRPr="00A5783B">
        <w:rPr>
          <w:rFonts w:cs="Arial"/>
        </w:rPr>
        <w:t>В случае неисполнения в установленный срок предписания</w:t>
      </w:r>
      <w:r w:rsidR="00A870EA" w:rsidRPr="00A5783B">
        <w:rPr>
          <w:rFonts w:cs="Arial"/>
        </w:rPr>
        <w:t xml:space="preserve"> отдела правовой работы</w:t>
      </w:r>
      <w:r w:rsidRPr="00A5783B">
        <w:rPr>
          <w:rFonts w:cs="Arial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DD067D" w:rsidRDefault="00DD067D" w:rsidP="00A5783B">
      <w:pPr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722A64" w:rsidRPr="00722A64" w:rsidTr="005B53C0">
        <w:trPr>
          <w:trHeight w:val="80"/>
        </w:trPr>
        <w:tc>
          <w:tcPr>
            <w:tcW w:w="3631" w:type="pct"/>
            <w:shd w:val="clear" w:color="auto" w:fill="auto"/>
          </w:tcPr>
          <w:p w:rsidR="00722A64" w:rsidRPr="00722A64" w:rsidRDefault="00722A64" w:rsidP="005B53C0">
            <w:pPr>
              <w:ind w:firstLine="0"/>
              <w:jc w:val="lef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5B53C0">
              <w:rPr>
                <w:rFonts w:eastAsia="Calibri" w:cs="Arial"/>
                <w:lang w:eastAsia="en-US"/>
              </w:rPr>
              <w:t>Исполняющий обязанности</w:t>
            </w:r>
            <w:r w:rsidRPr="005B53C0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5B53C0">
              <w:rPr>
                <w:rFonts w:eastAsia="Calibri" w:cs="Arial"/>
                <w:lang w:eastAsia="en-US"/>
              </w:rPr>
              <w:t xml:space="preserve">заместителя главы администрации – руководителя аппарата администрации Бутурлиновского муниципального района </w:t>
            </w:r>
          </w:p>
        </w:tc>
        <w:tc>
          <w:tcPr>
            <w:tcW w:w="1369" w:type="pct"/>
            <w:shd w:val="clear" w:color="auto" w:fill="auto"/>
          </w:tcPr>
          <w:p w:rsidR="00722A64" w:rsidRPr="00722A64" w:rsidRDefault="00722A64" w:rsidP="005B53C0">
            <w:pPr>
              <w:tabs>
                <w:tab w:val="left" w:pos="567"/>
              </w:tabs>
              <w:ind w:firstLine="0"/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5B53C0">
              <w:rPr>
                <w:rFonts w:eastAsia="Calibri" w:cs="Arial"/>
                <w:bCs/>
                <w:lang w:eastAsia="en-US"/>
              </w:rPr>
              <w:t>Л.Н. Бондаренко</w:t>
            </w:r>
          </w:p>
        </w:tc>
      </w:tr>
    </w:tbl>
    <w:p w:rsidR="00722A64" w:rsidRPr="00A5783B" w:rsidRDefault="00722A64" w:rsidP="00722A64">
      <w:pPr>
        <w:rPr>
          <w:rFonts w:cs="Arial"/>
        </w:rPr>
      </w:pPr>
    </w:p>
    <w:sectPr w:rsidR="00722A64" w:rsidRPr="00A5783B" w:rsidSect="00A578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EF" w:rsidRDefault="004744EF" w:rsidP="00A5783B">
      <w:r>
        <w:separator/>
      </w:r>
    </w:p>
  </w:endnote>
  <w:endnote w:type="continuationSeparator" w:id="0">
    <w:p w:rsidR="004744EF" w:rsidRDefault="004744EF" w:rsidP="00A5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3B" w:rsidRDefault="00A5783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3B" w:rsidRDefault="00A5783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3B" w:rsidRDefault="00A5783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EF" w:rsidRDefault="004744EF" w:rsidP="00A5783B">
      <w:r>
        <w:separator/>
      </w:r>
    </w:p>
  </w:footnote>
  <w:footnote w:type="continuationSeparator" w:id="0">
    <w:p w:rsidR="004744EF" w:rsidRDefault="004744EF" w:rsidP="00A57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3B" w:rsidRDefault="00A578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C8" w:rsidRDefault="005E22C8">
    <w:pPr>
      <w:pStyle w:val="a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E22C8" w:rsidRDefault="005E22C8">
    <w:pPr>
      <w:pStyle w:val="a5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МР ВО</w:t>
    </w:r>
  </w:p>
  <w:p w:rsidR="005E22C8" w:rsidRDefault="005E22C8">
    <w:pPr>
      <w:pStyle w:val="a5"/>
      <w:rPr>
        <w:color w:val="800000"/>
        <w:sz w:val="20"/>
      </w:rPr>
    </w:pPr>
    <w:r>
      <w:rPr>
        <w:color w:val="800000"/>
        <w:sz w:val="20"/>
      </w:rPr>
      <w:t>Должность: Глава администрации Бутурлиновского муниципального района Воронежской области"пл. Воли</w:t>
    </w:r>
  </w:p>
  <w:p w:rsidR="005E22C8" w:rsidRDefault="005E22C8">
    <w:pPr>
      <w:pStyle w:val="a5"/>
      <w:rPr>
        <w:color w:val="800000"/>
        <w:sz w:val="20"/>
      </w:rPr>
    </w:pPr>
    <w:r>
      <w:rPr>
        <w:color w:val="800000"/>
        <w:sz w:val="20"/>
      </w:rPr>
      <w:t>Дата подписи: 05.08.2020 9:32:06</w:t>
    </w:r>
  </w:p>
  <w:p w:rsidR="00A5783B" w:rsidRPr="005E22C8" w:rsidRDefault="00A5783B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3B" w:rsidRDefault="00A578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D0E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>
    <w:nsid w:val="0C287C97"/>
    <w:multiLevelType w:val="hybridMultilevel"/>
    <w:tmpl w:val="48C03AF6"/>
    <w:lvl w:ilvl="0" w:tplc="4F781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CE6AE1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3">
    <w:nsid w:val="12F45F12"/>
    <w:multiLevelType w:val="multilevel"/>
    <w:tmpl w:val="F56E1822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C9E0A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D046B2F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6">
    <w:nsid w:val="26DD2D58"/>
    <w:multiLevelType w:val="hybridMultilevel"/>
    <w:tmpl w:val="E9944FAE"/>
    <w:lvl w:ilvl="0" w:tplc="80A49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5A72B5"/>
    <w:multiLevelType w:val="multilevel"/>
    <w:tmpl w:val="E63C4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0" w:hanging="2160"/>
      </w:pPr>
      <w:rPr>
        <w:rFonts w:hint="default"/>
      </w:rPr>
    </w:lvl>
  </w:abstractNum>
  <w:abstractNum w:abstractNumId="8">
    <w:nsid w:val="323C5468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9">
    <w:nsid w:val="33D24FFB"/>
    <w:multiLevelType w:val="hybridMultilevel"/>
    <w:tmpl w:val="07B054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D754A0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1">
    <w:nsid w:val="3DB17124"/>
    <w:multiLevelType w:val="hybridMultilevel"/>
    <w:tmpl w:val="A1387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9E6997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3">
    <w:nsid w:val="556E15CB"/>
    <w:multiLevelType w:val="hybridMultilevel"/>
    <w:tmpl w:val="CF382F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A01C97"/>
    <w:multiLevelType w:val="hybridMultilevel"/>
    <w:tmpl w:val="18E67D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A3193E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DFD41B7"/>
    <w:multiLevelType w:val="hybridMultilevel"/>
    <w:tmpl w:val="E6EA3C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55C76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9">
    <w:nsid w:val="72241C01"/>
    <w:multiLevelType w:val="hybridMultilevel"/>
    <w:tmpl w:val="2F74C4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4E41B6C"/>
    <w:multiLevelType w:val="multilevel"/>
    <w:tmpl w:val="B096DF5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E2732E"/>
    <w:multiLevelType w:val="multilevel"/>
    <w:tmpl w:val="EEA24DE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22">
    <w:nsid w:val="7ECD4C2F"/>
    <w:multiLevelType w:val="multilevel"/>
    <w:tmpl w:val="B096DF5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1"/>
  </w:num>
  <w:num w:numId="7">
    <w:abstractNumId w:val="18"/>
  </w:num>
  <w:num w:numId="8">
    <w:abstractNumId w:val="15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  <w:num w:numId="15">
    <w:abstractNumId w:val="14"/>
  </w:num>
  <w:num w:numId="16">
    <w:abstractNumId w:val="17"/>
  </w:num>
  <w:num w:numId="17">
    <w:abstractNumId w:val="12"/>
  </w:num>
  <w:num w:numId="18">
    <w:abstractNumId w:val="22"/>
  </w:num>
  <w:num w:numId="19">
    <w:abstractNumId w:val="19"/>
  </w:num>
  <w:num w:numId="20">
    <w:abstractNumId w:val="7"/>
  </w:num>
  <w:num w:numId="21">
    <w:abstractNumId w:val="6"/>
  </w:num>
  <w:num w:numId="22">
    <w:abstractNumId w:val="1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C7"/>
    <w:rsid w:val="00004FB5"/>
    <w:rsid w:val="000158E8"/>
    <w:rsid w:val="00016C49"/>
    <w:rsid w:val="00034EFD"/>
    <w:rsid w:val="00042A3B"/>
    <w:rsid w:val="00046C22"/>
    <w:rsid w:val="00071A19"/>
    <w:rsid w:val="0008602D"/>
    <w:rsid w:val="0009031C"/>
    <w:rsid w:val="000A45E1"/>
    <w:rsid w:val="000B4527"/>
    <w:rsid w:val="000C2DBD"/>
    <w:rsid w:val="000E2231"/>
    <w:rsid w:val="000F30A9"/>
    <w:rsid w:val="0011710F"/>
    <w:rsid w:val="00117C2B"/>
    <w:rsid w:val="00142F3B"/>
    <w:rsid w:val="001509B6"/>
    <w:rsid w:val="00153463"/>
    <w:rsid w:val="00163E93"/>
    <w:rsid w:val="0019103D"/>
    <w:rsid w:val="001C7C50"/>
    <w:rsid w:val="001D07CE"/>
    <w:rsid w:val="001D5657"/>
    <w:rsid w:val="001D6C18"/>
    <w:rsid w:val="001E6067"/>
    <w:rsid w:val="001F44C9"/>
    <w:rsid w:val="002065B3"/>
    <w:rsid w:val="00207946"/>
    <w:rsid w:val="00237C3B"/>
    <w:rsid w:val="00252D2A"/>
    <w:rsid w:val="00270441"/>
    <w:rsid w:val="00283098"/>
    <w:rsid w:val="00290E20"/>
    <w:rsid w:val="002962E8"/>
    <w:rsid w:val="002A2BF9"/>
    <w:rsid w:val="002B566B"/>
    <w:rsid w:val="002D1A62"/>
    <w:rsid w:val="002E02D1"/>
    <w:rsid w:val="002E40BB"/>
    <w:rsid w:val="002F31C3"/>
    <w:rsid w:val="00373A19"/>
    <w:rsid w:val="00377B7C"/>
    <w:rsid w:val="003A1DBA"/>
    <w:rsid w:val="003C577D"/>
    <w:rsid w:val="004036C8"/>
    <w:rsid w:val="00410C64"/>
    <w:rsid w:val="00416CF3"/>
    <w:rsid w:val="004171D2"/>
    <w:rsid w:val="004209E5"/>
    <w:rsid w:val="004218E6"/>
    <w:rsid w:val="0043011F"/>
    <w:rsid w:val="00442A2D"/>
    <w:rsid w:val="00464BAE"/>
    <w:rsid w:val="00466661"/>
    <w:rsid w:val="004741F9"/>
    <w:rsid w:val="004744EF"/>
    <w:rsid w:val="004974F2"/>
    <w:rsid w:val="004A05A1"/>
    <w:rsid w:val="004C5B64"/>
    <w:rsid w:val="004E3BBD"/>
    <w:rsid w:val="004E3BC4"/>
    <w:rsid w:val="004F0152"/>
    <w:rsid w:val="005149E7"/>
    <w:rsid w:val="0053197E"/>
    <w:rsid w:val="00550F7C"/>
    <w:rsid w:val="00571713"/>
    <w:rsid w:val="00585440"/>
    <w:rsid w:val="00597B2A"/>
    <w:rsid w:val="005A5DC8"/>
    <w:rsid w:val="005B53C0"/>
    <w:rsid w:val="005C2313"/>
    <w:rsid w:val="005C5134"/>
    <w:rsid w:val="005D0A75"/>
    <w:rsid w:val="005E22C8"/>
    <w:rsid w:val="005E6539"/>
    <w:rsid w:val="006163B6"/>
    <w:rsid w:val="00622085"/>
    <w:rsid w:val="00635936"/>
    <w:rsid w:val="00651DA3"/>
    <w:rsid w:val="0065498B"/>
    <w:rsid w:val="006624CE"/>
    <w:rsid w:val="006638B0"/>
    <w:rsid w:val="00673BF6"/>
    <w:rsid w:val="00691532"/>
    <w:rsid w:val="006C30C8"/>
    <w:rsid w:val="006D0743"/>
    <w:rsid w:val="006D3A54"/>
    <w:rsid w:val="006D77AD"/>
    <w:rsid w:val="006E7638"/>
    <w:rsid w:val="006E7761"/>
    <w:rsid w:val="006F28E0"/>
    <w:rsid w:val="0070181D"/>
    <w:rsid w:val="00722A64"/>
    <w:rsid w:val="00726065"/>
    <w:rsid w:val="00740CCD"/>
    <w:rsid w:val="00741833"/>
    <w:rsid w:val="00746064"/>
    <w:rsid w:val="007670AD"/>
    <w:rsid w:val="007A01CE"/>
    <w:rsid w:val="007A329E"/>
    <w:rsid w:val="007A7D5B"/>
    <w:rsid w:val="007B0776"/>
    <w:rsid w:val="007D351A"/>
    <w:rsid w:val="008031DB"/>
    <w:rsid w:val="00817078"/>
    <w:rsid w:val="00875FC5"/>
    <w:rsid w:val="00897F58"/>
    <w:rsid w:val="008A25C3"/>
    <w:rsid w:val="008A787B"/>
    <w:rsid w:val="008B0DBC"/>
    <w:rsid w:val="008D6A85"/>
    <w:rsid w:val="00900AE0"/>
    <w:rsid w:val="00912C7D"/>
    <w:rsid w:val="00957EB1"/>
    <w:rsid w:val="00970B77"/>
    <w:rsid w:val="00970FE3"/>
    <w:rsid w:val="00976519"/>
    <w:rsid w:val="00985D3E"/>
    <w:rsid w:val="00993268"/>
    <w:rsid w:val="009C1C1B"/>
    <w:rsid w:val="009C3FD3"/>
    <w:rsid w:val="009F48A5"/>
    <w:rsid w:val="00A337B5"/>
    <w:rsid w:val="00A43255"/>
    <w:rsid w:val="00A45ADE"/>
    <w:rsid w:val="00A52876"/>
    <w:rsid w:val="00A5783B"/>
    <w:rsid w:val="00A81DDA"/>
    <w:rsid w:val="00A870EA"/>
    <w:rsid w:val="00AA3BF8"/>
    <w:rsid w:val="00AA60E2"/>
    <w:rsid w:val="00AB4CC7"/>
    <w:rsid w:val="00AD15E2"/>
    <w:rsid w:val="00AD5C10"/>
    <w:rsid w:val="00B04842"/>
    <w:rsid w:val="00B145F4"/>
    <w:rsid w:val="00B34489"/>
    <w:rsid w:val="00B4637B"/>
    <w:rsid w:val="00B50C4D"/>
    <w:rsid w:val="00B56824"/>
    <w:rsid w:val="00B77630"/>
    <w:rsid w:val="00BA091C"/>
    <w:rsid w:val="00BA2191"/>
    <w:rsid w:val="00BB1911"/>
    <w:rsid w:val="00BE6B57"/>
    <w:rsid w:val="00C20D57"/>
    <w:rsid w:val="00C22420"/>
    <w:rsid w:val="00C226B0"/>
    <w:rsid w:val="00C42073"/>
    <w:rsid w:val="00C43754"/>
    <w:rsid w:val="00C46208"/>
    <w:rsid w:val="00C50AE9"/>
    <w:rsid w:val="00C61212"/>
    <w:rsid w:val="00C63007"/>
    <w:rsid w:val="00C635EE"/>
    <w:rsid w:val="00C67E0E"/>
    <w:rsid w:val="00C77AA9"/>
    <w:rsid w:val="00CA4F2F"/>
    <w:rsid w:val="00CA65AA"/>
    <w:rsid w:val="00CB1B0D"/>
    <w:rsid w:val="00CC001A"/>
    <w:rsid w:val="00CC4347"/>
    <w:rsid w:val="00CD7240"/>
    <w:rsid w:val="00CF4AE7"/>
    <w:rsid w:val="00D0497C"/>
    <w:rsid w:val="00D108F6"/>
    <w:rsid w:val="00D51061"/>
    <w:rsid w:val="00D52530"/>
    <w:rsid w:val="00D623CF"/>
    <w:rsid w:val="00D72E6C"/>
    <w:rsid w:val="00D81E85"/>
    <w:rsid w:val="00D90CA1"/>
    <w:rsid w:val="00DA16D1"/>
    <w:rsid w:val="00DC1405"/>
    <w:rsid w:val="00DC2927"/>
    <w:rsid w:val="00DD067D"/>
    <w:rsid w:val="00DD1F02"/>
    <w:rsid w:val="00DD333E"/>
    <w:rsid w:val="00DE286C"/>
    <w:rsid w:val="00E15595"/>
    <w:rsid w:val="00E3460D"/>
    <w:rsid w:val="00E87422"/>
    <w:rsid w:val="00E96752"/>
    <w:rsid w:val="00ED1356"/>
    <w:rsid w:val="00EF591A"/>
    <w:rsid w:val="00F13E67"/>
    <w:rsid w:val="00F204EA"/>
    <w:rsid w:val="00F20B16"/>
    <w:rsid w:val="00F45668"/>
    <w:rsid w:val="00F525D9"/>
    <w:rsid w:val="00F57D66"/>
    <w:rsid w:val="00F62260"/>
    <w:rsid w:val="00F672DC"/>
    <w:rsid w:val="00F85A5A"/>
    <w:rsid w:val="00FC562E"/>
    <w:rsid w:val="00FD67C4"/>
    <w:rsid w:val="00FE0F94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635E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35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635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635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635E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5253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5253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5253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5253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52530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C635E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35EE"/>
  </w:style>
  <w:style w:type="table" w:styleId="a3">
    <w:name w:val="Table Grid"/>
    <w:basedOn w:val="a1"/>
    <w:rsid w:val="00AB4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20B16"/>
    <w:pPr>
      <w:widowControl w:val="0"/>
      <w:autoSpaceDE w:val="0"/>
      <w:autoSpaceDN w:val="0"/>
      <w:adjustRightInd w:val="0"/>
      <w:spacing w:before="520"/>
      <w:jc w:val="center"/>
    </w:pPr>
    <w:rPr>
      <w:b/>
      <w:bCs/>
      <w:sz w:val="28"/>
      <w:szCs w:val="28"/>
      <w:lang w:eastAsia="en-US"/>
    </w:rPr>
  </w:style>
  <w:style w:type="paragraph" w:styleId="a4">
    <w:name w:val="Body Text"/>
    <w:basedOn w:val="a"/>
    <w:rsid w:val="00F20B16"/>
    <w:pPr>
      <w:widowControl w:val="0"/>
      <w:autoSpaceDE w:val="0"/>
      <w:autoSpaceDN w:val="0"/>
      <w:adjustRightInd w:val="0"/>
      <w:spacing w:before="40" w:line="260" w:lineRule="auto"/>
    </w:pPr>
    <w:rPr>
      <w:lang w:eastAsia="en-US"/>
    </w:rPr>
  </w:style>
  <w:style w:type="paragraph" w:styleId="a5">
    <w:name w:val="header"/>
    <w:basedOn w:val="a"/>
    <w:rsid w:val="00F20B16"/>
    <w:pPr>
      <w:tabs>
        <w:tab w:val="center" w:pos="4153"/>
        <w:tab w:val="right" w:pos="8306"/>
      </w:tabs>
      <w:ind w:firstLine="720"/>
    </w:pPr>
    <w:rPr>
      <w:lang w:eastAsia="en-US"/>
    </w:rPr>
  </w:style>
  <w:style w:type="paragraph" w:styleId="a6">
    <w:name w:val="Title"/>
    <w:basedOn w:val="a"/>
    <w:qFormat/>
    <w:rsid w:val="003A1DBA"/>
    <w:pPr>
      <w:jc w:val="center"/>
    </w:pPr>
    <w:rPr>
      <w:b/>
      <w:bCs/>
      <w:sz w:val="40"/>
    </w:rPr>
  </w:style>
  <w:style w:type="paragraph" w:styleId="a7">
    <w:name w:val="Balloon Text"/>
    <w:basedOn w:val="a"/>
    <w:semiHidden/>
    <w:rsid w:val="00D52530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635EE"/>
    <w:rPr>
      <w:color w:val="0000FF"/>
      <w:u w:val="none"/>
    </w:rPr>
  </w:style>
  <w:style w:type="paragraph" w:customStyle="1" w:styleId="ConsPlusNormal">
    <w:name w:val="ConsPlusNormal"/>
    <w:rsid w:val="00651D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 Знак1 Знак Знак Знак1"/>
    <w:basedOn w:val="a"/>
    <w:rsid w:val="00B50C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462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lsta">
    <w:name w:val="alsta"/>
    <w:basedOn w:val="a"/>
    <w:rsid w:val="00E96752"/>
    <w:pPr>
      <w:spacing w:before="100" w:beforeAutospacing="1" w:after="100" w:afterAutospacing="1"/>
    </w:pPr>
  </w:style>
  <w:style w:type="character" w:styleId="a9">
    <w:name w:val="Strong"/>
    <w:qFormat/>
    <w:rsid w:val="00E96752"/>
    <w:rPr>
      <w:b/>
      <w:bCs/>
    </w:rPr>
  </w:style>
  <w:style w:type="paragraph" w:customStyle="1" w:styleId="ConsPlusTitle">
    <w:name w:val="ConsPlusTitle"/>
    <w:uiPriority w:val="99"/>
    <w:rsid w:val="006E77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E7761"/>
    <w:pPr>
      <w:ind w:left="708"/>
    </w:pPr>
  </w:style>
  <w:style w:type="paragraph" w:customStyle="1" w:styleId="ConsPlusCell">
    <w:name w:val="ConsPlusCell"/>
    <w:rsid w:val="004C5B6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HTML">
    <w:name w:val="HTML Variable"/>
    <w:aliases w:val="!Ссылки в документе"/>
    <w:basedOn w:val="a0"/>
    <w:rsid w:val="00C635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C635E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A578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635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d">
    <w:name w:val="ПРИЛОЖЕНИЕ"/>
    <w:basedOn w:val="a"/>
    <w:link w:val="ae"/>
    <w:qFormat/>
    <w:rsid w:val="00A5783B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e">
    <w:name w:val="ПРИЛОЖЕНИЕ Знак"/>
    <w:link w:val="ad"/>
    <w:rsid w:val="00A5783B"/>
    <w:rPr>
      <w:rFonts w:ascii="Arial" w:hAnsi="Arial" w:cs="Arial"/>
      <w:sz w:val="24"/>
      <w:szCs w:val="24"/>
    </w:rPr>
  </w:style>
  <w:style w:type="paragraph" w:styleId="af">
    <w:name w:val="caption"/>
    <w:aliases w:val="НАЗВАНИЕ"/>
    <w:basedOn w:val="a"/>
    <w:next w:val="a"/>
    <w:qFormat/>
    <w:rsid w:val="00A5783B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0">
    <w:name w:val="ТАБЛИЦА"/>
    <w:basedOn w:val="a"/>
    <w:link w:val="af1"/>
    <w:qFormat/>
    <w:rsid w:val="00A5783B"/>
    <w:pPr>
      <w:ind w:firstLine="0"/>
    </w:pPr>
    <w:rPr>
      <w:rFonts w:cs="Arial"/>
    </w:rPr>
  </w:style>
  <w:style w:type="character" w:customStyle="1" w:styleId="af1">
    <w:name w:val="ТАБЛИЦА Знак"/>
    <w:link w:val="af0"/>
    <w:rsid w:val="00A5783B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A5783B"/>
    <w:rPr>
      <w:rFonts w:ascii="Arial" w:hAnsi="Arial" w:cs="Arial"/>
      <w:b/>
      <w:bCs/>
      <w:kern w:val="32"/>
      <w:sz w:val="32"/>
      <w:szCs w:val="32"/>
    </w:rPr>
  </w:style>
  <w:style w:type="table" w:customStyle="1" w:styleId="12">
    <w:name w:val="Сетка таблицы1"/>
    <w:basedOn w:val="a1"/>
    <w:next w:val="a3"/>
    <w:uiPriority w:val="59"/>
    <w:rsid w:val="00A578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A578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5783B"/>
    <w:rPr>
      <w:rFonts w:ascii="Arial" w:hAnsi="Arial"/>
      <w:sz w:val="24"/>
      <w:szCs w:val="24"/>
    </w:rPr>
  </w:style>
  <w:style w:type="table" w:customStyle="1" w:styleId="20">
    <w:name w:val="Сетка таблицы2"/>
    <w:basedOn w:val="a1"/>
    <w:next w:val="a3"/>
    <w:uiPriority w:val="59"/>
    <w:rsid w:val="00722A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C635E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35E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35E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635E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635E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635E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35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635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635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635E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5253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5253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5253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5253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52530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C635E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35EE"/>
  </w:style>
  <w:style w:type="table" w:styleId="a3">
    <w:name w:val="Table Grid"/>
    <w:basedOn w:val="a1"/>
    <w:rsid w:val="00AB4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20B16"/>
    <w:pPr>
      <w:widowControl w:val="0"/>
      <w:autoSpaceDE w:val="0"/>
      <w:autoSpaceDN w:val="0"/>
      <w:adjustRightInd w:val="0"/>
      <w:spacing w:before="520"/>
      <w:jc w:val="center"/>
    </w:pPr>
    <w:rPr>
      <w:b/>
      <w:bCs/>
      <w:sz w:val="28"/>
      <w:szCs w:val="28"/>
      <w:lang w:eastAsia="en-US"/>
    </w:rPr>
  </w:style>
  <w:style w:type="paragraph" w:styleId="a4">
    <w:name w:val="Body Text"/>
    <w:basedOn w:val="a"/>
    <w:rsid w:val="00F20B16"/>
    <w:pPr>
      <w:widowControl w:val="0"/>
      <w:autoSpaceDE w:val="0"/>
      <w:autoSpaceDN w:val="0"/>
      <w:adjustRightInd w:val="0"/>
      <w:spacing w:before="40" w:line="260" w:lineRule="auto"/>
    </w:pPr>
    <w:rPr>
      <w:lang w:eastAsia="en-US"/>
    </w:rPr>
  </w:style>
  <w:style w:type="paragraph" w:styleId="a5">
    <w:name w:val="header"/>
    <w:basedOn w:val="a"/>
    <w:rsid w:val="00F20B16"/>
    <w:pPr>
      <w:tabs>
        <w:tab w:val="center" w:pos="4153"/>
        <w:tab w:val="right" w:pos="8306"/>
      </w:tabs>
      <w:ind w:firstLine="720"/>
    </w:pPr>
    <w:rPr>
      <w:lang w:eastAsia="en-US"/>
    </w:rPr>
  </w:style>
  <w:style w:type="paragraph" w:styleId="a6">
    <w:name w:val="Title"/>
    <w:basedOn w:val="a"/>
    <w:qFormat/>
    <w:rsid w:val="003A1DBA"/>
    <w:pPr>
      <w:jc w:val="center"/>
    </w:pPr>
    <w:rPr>
      <w:b/>
      <w:bCs/>
      <w:sz w:val="40"/>
    </w:rPr>
  </w:style>
  <w:style w:type="paragraph" w:styleId="a7">
    <w:name w:val="Balloon Text"/>
    <w:basedOn w:val="a"/>
    <w:semiHidden/>
    <w:rsid w:val="00D52530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635EE"/>
    <w:rPr>
      <w:color w:val="0000FF"/>
      <w:u w:val="none"/>
    </w:rPr>
  </w:style>
  <w:style w:type="paragraph" w:customStyle="1" w:styleId="ConsPlusNormal">
    <w:name w:val="ConsPlusNormal"/>
    <w:rsid w:val="00651D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 Знак1 Знак Знак Знак1"/>
    <w:basedOn w:val="a"/>
    <w:rsid w:val="00B50C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462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lsta">
    <w:name w:val="alsta"/>
    <w:basedOn w:val="a"/>
    <w:rsid w:val="00E96752"/>
    <w:pPr>
      <w:spacing w:before="100" w:beforeAutospacing="1" w:after="100" w:afterAutospacing="1"/>
    </w:pPr>
  </w:style>
  <w:style w:type="character" w:styleId="a9">
    <w:name w:val="Strong"/>
    <w:qFormat/>
    <w:rsid w:val="00E96752"/>
    <w:rPr>
      <w:b/>
      <w:bCs/>
    </w:rPr>
  </w:style>
  <w:style w:type="paragraph" w:customStyle="1" w:styleId="ConsPlusTitle">
    <w:name w:val="ConsPlusTitle"/>
    <w:uiPriority w:val="99"/>
    <w:rsid w:val="006E77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E7761"/>
    <w:pPr>
      <w:ind w:left="708"/>
    </w:pPr>
  </w:style>
  <w:style w:type="paragraph" w:customStyle="1" w:styleId="ConsPlusCell">
    <w:name w:val="ConsPlusCell"/>
    <w:rsid w:val="004C5B6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HTML">
    <w:name w:val="HTML Variable"/>
    <w:aliases w:val="!Ссылки в документе"/>
    <w:basedOn w:val="a0"/>
    <w:rsid w:val="00C635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C635E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A578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635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d">
    <w:name w:val="ПРИЛОЖЕНИЕ"/>
    <w:basedOn w:val="a"/>
    <w:link w:val="ae"/>
    <w:qFormat/>
    <w:rsid w:val="00A5783B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e">
    <w:name w:val="ПРИЛОЖЕНИЕ Знак"/>
    <w:link w:val="ad"/>
    <w:rsid w:val="00A5783B"/>
    <w:rPr>
      <w:rFonts w:ascii="Arial" w:hAnsi="Arial" w:cs="Arial"/>
      <w:sz w:val="24"/>
      <w:szCs w:val="24"/>
    </w:rPr>
  </w:style>
  <w:style w:type="paragraph" w:styleId="af">
    <w:name w:val="caption"/>
    <w:aliases w:val="НАЗВАНИЕ"/>
    <w:basedOn w:val="a"/>
    <w:next w:val="a"/>
    <w:qFormat/>
    <w:rsid w:val="00A5783B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0">
    <w:name w:val="ТАБЛИЦА"/>
    <w:basedOn w:val="a"/>
    <w:link w:val="af1"/>
    <w:qFormat/>
    <w:rsid w:val="00A5783B"/>
    <w:pPr>
      <w:ind w:firstLine="0"/>
    </w:pPr>
    <w:rPr>
      <w:rFonts w:cs="Arial"/>
    </w:rPr>
  </w:style>
  <w:style w:type="character" w:customStyle="1" w:styleId="af1">
    <w:name w:val="ТАБЛИЦА Знак"/>
    <w:link w:val="af0"/>
    <w:rsid w:val="00A5783B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A5783B"/>
    <w:rPr>
      <w:rFonts w:ascii="Arial" w:hAnsi="Arial" w:cs="Arial"/>
      <w:b/>
      <w:bCs/>
      <w:kern w:val="32"/>
      <w:sz w:val="32"/>
      <w:szCs w:val="32"/>
    </w:rPr>
  </w:style>
  <w:style w:type="table" w:customStyle="1" w:styleId="12">
    <w:name w:val="Сетка таблицы1"/>
    <w:basedOn w:val="a1"/>
    <w:next w:val="a3"/>
    <w:uiPriority w:val="59"/>
    <w:rsid w:val="00A578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A5783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5783B"/>
    <w:rPr>
      <w:rFonts w:ascii="Arial" w:hAnsi="Arial"/>
      <w:sz w:val="24"/>
      <w:szCs w:val="24"/>
    </w:rPr>
  </w:style>
  <w:style w:type="table" w:customStyle="1" w:styleId="20">
    <w:name w:val="Сетка таблицы2"/>
    <w:basedOn w:val="a1"/>
    <w:next w:val="a3"/>
    <w:uiPriority w:val="59"/>
    <w:rsid w:val="00722A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C635E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35E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35E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635E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635E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2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7FE8B-EC9E-4DB7-8EEF-53A20A3A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4233</Words>
  <Characters>24134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Порядка осуществления отделом правовой работы администрации Бутур</vt:lpstr>
    </vt:vector>
  </TitlesOfParts>
  <Company>Microsoft</Company>
  <LinksUpToDate>false</LinksUpToDate>
  <CharactersWithSpaces>28311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</cp:revision>
  <cp:lastPrinted>2019-01-14T08:00:00Z</cp:lastPrinted>
  <dcterms:created xsi:type="dcterms:W3CDTF">2022-01-24T06:26:00Z</dcterms:created>
  <dcterms:modified xsi:type="dcterms:W3CDTF">2022-01-24T06:26:00Z</dcterms:modified>
</cp:coreProperties>
</file>