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E3" w:rsidRPr="00101D9B" w:rsidRDefault="009C6FE3" w:rsidP="009C6FE3">
      <w:pPr>
        <w:spacing w:before="90" w:after="210"/>
        <w:jc w:val="both"/>
        <w:rPr>
          <w:sz w:val="28"/>
          <w:szCs w:val="28"/>
        </w:rPr>
      </w:pPr>
      <w:r w:rsidRPr="00101D9B">
        <w:rPr>
          <w:b/>
          <w:bCs/>
          <w:color w:val="222222"/>
          <w:sz w:val="28"/>
          <w:szCs w:val="28"/>
        </w:rPr>
        <w:t xml:space="preserve">В чем отличие </w:t>
      </w:r>
      <w:proofErr w:type="gramStart"/>
      <w:r w:rsidRPr="00101D9B">
        <w:rPr>
          <w:b/>
          <w:bCs/>
          <w:color w:val="222222"/>
          <w:sz w:val="28"/>
          <w:szCs w:val="28"/>
        </w:rPr>
        <w:t>бесплатной</w:t>
      </w:r>
      <w:proofErr w:type="gramEnd"/>
      <w:r w:rsidRPr="00101D9B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101D9B">
        <w:rPr>
          <w:b/>
          <w:bCs/>
          <w:color w:val="222222"/>
          <w:sz w:val="28"/>
          <w:szCs w:val="28"/>
        </w:rPr>
        <w:t>догазификации</w:t>
      </w:r>
      <w:proofErr w:type="spellEnd"/>
      <w:r w:rsidRPr="00101D9B">
        <w:rPr>
          <w:b/>
          <w:bCs/>
          <w:color w:val="222222"/>
          <w:sz w:val="28"/>
          <w:szCs w:val="28"/>
        </w:rPr>
        <w:t xml:space="preserve"> от обычного подключения к газоснабжению</w:t>
      </w:r>
      <w:r>
        <w:rPr>
          <w:b/>
          <w:bCs/>
          <w:color w:val="222222"/>
          <w:sz w:val="28"/>
          <w:szCs w:val="28"/>
        </w:rPr>
        <w:t>?</w:t>
      </w:r>
    </w:p>
    <w:p w:rsidR="009C6FE3" w:rsidRPr="00101D9B" w:rsidRDefault="009C6FE3" w:rsidP="009C6FE3">
      <w:pPr>
        <w:spacing w:before="90" w:after="21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Основные правила подключения населения к природному газу определены </w:t>
      </w:r>
      <w:hyperlink r:id="rId5" w:tgtFrame="_blank" w:history="1">
        <w:r w:rsidRPr="00101D9B">
          <w:rPr>
            <w:color w:val="428BCA"/>
            <w:sz w:val="28"/>
            <w:szCs w:val="28"/>
          </w:rPr>
          <w:t>Федеральным законом № 69-ФЗ</w:t>
        </w:r>
      </w:hyperlink>
      <w:r w:rsidRPr="00101D9B">
        <w:rPr>
          <w:color w:val="222222"/>
          <w:sz w:val="28"/>
          <w:szCs w:val="28"/>
        </w:rPr>
        <w:t>. Они уточнены </w:t>
      </w:r>
      <w:hyperlink r:id="rId6" w:tgtFrame="_blank" w:history="1">
        <w:r w:rsidRPr="00101D9B">
          <w:rPr>
            <w:color w:val="428BCA"/>
            <w:sz w:val="28"/>
            <w:szCs w:val="28"/>
          </w:rPr>
          <w:t>Постановлением № 1547</w:t>
        </w:r>
      </w:hyperlink>
      <w:r w:rsidRPr="00101D9B">
        <w:rPr>
          <w:color w:val="222222"/>
          <w:sz w:val="28"/>
          <w:szCs w:val="28"/>
        </w:rPr>
        <w:t xml:space="preserve">, которое распространяется на президентскую программу </w:t>
      </w:r>
      <w:proofErr w:type="spellStart"/>
      <w:r w:rsidRPr="00101D9B">
        <w:rPr>
          <w:color w:val="222222"/>
          <w:sz w:val="28"/>
          <w:szCs w:val="28"/>
        </w:rPr>
        <w:t>догазификации</w:t>
      </w:r>
      <w:proofErr w:type="spellEnd"/>
      <w:r w:rsidRPr="00101D9B">
        <w:rPr>
          <w:color w:val="222222"/>
          <w:sz w:val="28"/>
          <w:szCs w:val="28"/>
        </w:rPr>
        <w:t>.</w:t>
      </w:r>
    </w:p>
    <w:p w:rsidR="009C6FE3" w:rsidRPr="00101D9B" w:rsidRDefault="009C6FE3" w:rsidP="009C6FE3">
      <w:pPr>
        <w:spacing w:before="90" w:after="21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По обычной программе газификация осуществляется по мере подведения газораспределительных сетей в населенные пункты. При этом подключение является платным, а тарифы утверждаются региональными властями с учетом предписаний ФАС.</w:t>
      </w:r>
    </w:p>
    <w:p w:rsidR="009C6FE3" w:rsidRPr="00101D9B" w:rsidRDefault="009C6FE3" w:rsidP="009C6FE3">
      <w:pPr>
        <w:spacing w:before="90" w:after="21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Поручение Президента РФ Владимира Путина о бесплатной газификации устраняет плату на подключение. На первом этапе бесплатная газификация (</w:t>
      </w:r>
      <w:proofErr w:type="spellStart"/>
      <w:r w:rsidRPr="00101D9B">
        <w:rPr>
          <w:color w:val="222222"/>
          <w:sz w:val="28"/>
          <w:szCs w:val="28"/>
        </w:rPr>
        <w:t>догазификация</w:t>
      </w:r>
      <w:proofErr w:type="spellEnd"/>
      <w:r w:rsidRPr="00101D9B">
        <w:rPr>
          <w:color w:val="222222"/>
          <w:sz w:val="28"/>
          <w:szCs w:val="28"/>
        </w:rPr>
        <w:t>) распространяется только на следующие ситуации:</w:t>
      </w:r>
    </w:p>
    <w:p w:rsidR="009C6FE3" w:rsidRPr="00101D9B" w:rsidRDefault="009C6FE3" w:rsidP="009C6FE3">
      <w:pPr>
        <w:numPr>
          <w:ilvl w:val="0"/>
          <w:numId w:val="1"/>
        </w:numPr>
        <w:spacing w:before="100" w:beforeAutospacing="1" w:after="180"/>
        <w:ind w:left="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 xml:space="preserve">если по состоянию на 1 января 2020 года в населенном пункте уже проложены внутригородские или </w:t>
      </w:r>
      <w:proofErr w:type="spellStart"/>
      <w:r w:rsidRPr="00101D9B">
        <w:rPr>
          <w:color w:val="222222"/>
          <w:sz w:val="28"/>
          <w:szCs w:val="28"/>
        </w:rPr>
        <w:t>внутрипоселковые</w:t>
      </w:r>
      <w:proofErr w:type="spellEnd"/>
      <w:r w:rsidRPr="00101D9B">
        <w:rPr>
          <w:color w:val="222222"/>
          <w:sz w:val="28"/>
          <w:szCs w:val="28"/>
        </w:rPr>
        <w:t xml:space="preserve"> газораспределительные сети;</w:t>
      </w:r>
    </w:p>
    <w:p w:rsidR="009C6FE3" w:rsidRPr="00101D9B" w:rsidRDefault="009C6FE3" w:rsidP="009C6FE3">
      <w:pPr>
        <w:numPr>
          <w:ilvl w:val="0"/>
          <w:numId w:val="1"/>
        </w:numPr>
        <w:spacing w:before="100" w:beforeAutospacing="1" w:after="180"/>
        <w:ind w:left="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если расстояние от сетей до границ участка составляет не более 200 метров;</w:t>
      </w:r>
    </w:p>
    <w:p w:rsidR="009C6FE3" w:rsidRPr="00101D9B" w:rsidRDefault="009C6FE3" w:rsidP="009C6FE3">
      <w:pPr>
        <w:numPr>
          <w:ilvl w:val="0"/>
          <w:numId w:val="1"/>
        </w:numPr>
        <w:spacing w:before="100" w:beforeAutospacing="1"/>
        <w:ind w:left="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если объем потребления газа в доме составляет не более 7 куб. м. газа в час.</w:t>
      </w:r>
    </w:p>
    <w:p w:rsidR="009C6FE3" w:rsidRPr="00101D9B" w:rsidRDefault="009C6FE3" w:rsidP="009C6FE3">
      <w:pPr>
        <w:spacing w:before="90" w:after="21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Эти данные проверяются на момент подачи заявки и заключения договора.</w:t>
      </w:r>
    </w:p>
    <w:p w:rsidR="006C64B9" w:rsidRDefault="006C64B9"/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36CA1"/>
    <w:multiLevelType w:val="multilevel"/>
    <w:tmpl w:val="537E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C6FE3"/>
    <w:rsid w:val="0000309B"/>
    <w:rsid w:val="00003146"/>
    <w:rsid w:val="00003702"/>
    <w:rsid w:val="00003CE2"/>
    <w:rsid w:val="00004677"/>
    <w:rsid w:val="0000543F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1C00"/>
    <w:rsid w:val="00142541"/>
    <w:rsid w:val="00144CFA"/>
    <w:rsid w:val="00144DA3"/>
    <w:rsid w:val="00145481"/>
    <w:rsid w:val="00145DC4"/>
    <w:rsid w:val="00145EF6"/>
    <w:rsid w:val="00146140"/>
    <w:rsid w:val="001476A6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CD7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1BC7"/>
    <w:rsid w:val="00352704"/>
    <w:rsid w:val="003530C4"/>
    <w:rsid w:val="003532E1"/>
    <w:rsid w:val="003534E3"/>
    <w:rsid w:val="00355074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B49A4"/>
    <w:rsid w:val="003B6702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3F48"/>
    <w:rsid w:val="004242D0"/>
    <w:rsid w:val="004262DC"/>
    <w:rsid w:val="004306D3"/>
    <w:rsid w:val="004325C1"/>
    <w:rsid w:val="00432866"/>
    <w:rsid w:val="00432B13"/>
    <w:rsid w:val="004334AF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350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12A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36570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A1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552D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5E8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47C25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C6FE3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A30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67FBC"/>
    <w:rsid w:val="00C719A7"/>
    <w:rsid w:val="00C71D4F"/>
    <w:rsid w:val="00C72257"/>
    <w:rsid w:val="00C7265C"/>
    <w:rsid w:val="00C72944"/>
    <w:rsid w:val="00C749D1"/>
    <w:rsid w:val="00C74D22"/>
    <w:rsid w:val="00C75161"/>
    <w:rsid w:val="00C75A87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E7E8E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4B5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95528/" TargetMode="External"/><Relationship Id="rId5" Type="http://schemas.openxmlformats.org/officeDocument/2006/relationships/hyperlink" Target="http://www.consultant.ru/document/cons_doc_LAW_225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2024-12-19T12:41:00Z</dcterms:created>
  <dcterms:modified xsi:type="dcterms:W3CDTF">2024-12-19T12:42:00Z</dcterms:modified>
</cp:coreProperties>
</file>