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51857" w:rsidRDefault="00951857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5496" w:type="dxa"/>
        <w:tblInd w:w="4677" w:type="dxa"/>
        <w:tblLook w:val="0000"/>
      </w:tblPr>
      <w:tblGrid>
        <w:gridCol w:w="5496"/>
      </w:tblGrid>
      <w:tr w:rsidR="00951857" w:rsidTr="00951857">
        <w:trPr>
          <w:trHeight w:val="1320"/>
        </w:trPr>
        <w:tc>
          <w:tcPr>
            <w:tcW w:w="5496" w:type="dxa"/>
          </w:tcPr>
          <w:p w:rsidR="00951857" w:rsidRPr="009340D4" w:rsidRDefault="00951857" w:rsidP="00951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40D4">
              <w:rPr>
                <w:sz w:val="28"/>
                <w:szCs w:val="28"/>
              </w:rPr>
              <w:t xml:space="preserve">Приложение </w:t>
            </w:r>
            <w:r w:rsidR="007150EE">
              <w:rPr>
                <w:sz w:val="28"/>
                <w:szCs w:val="28"/>
              </w:rPr>
              <w:t>19</w:t>
            </w:r>
          </w:p>
          <w:p w:rsidR="00951857" w:rsidRPr="00951857" w:rsidRDefault="00951857" w:rsidP="009518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51857">
              <w:rPr>
                <w:sz w:val="28"/>
                <w:szCs w:val="28"/>
              </w:rPr>
              <w:t xml:space="preserve">к решению Совета   </w:t>
            </w:r>
            <w:proofErr w:type="gramStart"/>
            <w:r w:rsidRPr="00951857">
              <w:rPr>
                <w:sz w:val="28"/>
                <w:szCs w:val="28"/>
              </w:rPr>
              <w:t>народных</w:t>
            </w:r>
            <w:proofErr w:type="gramEnd"/>
            <w:r w:rsidRPr="00951857">
              <w:rPr>
                <w:sz w:val="28"/>
                <w:szCs w:val="28"/>
              </w:rPr>
              <w:t xml:space="preserve">   </w:t>
            </w:r>
            <w:proofErr w:type="spellStart"/>
            <w:r w:rsidRPr="00951857">
              <w:rPr>
                <w:sz w:val="28"/>
                <w:szCs w:val="28"/>
              </w:rPr>
              <w:t>депутатовБутурлиновского</w:t>
            </w:r>
            <w:proofErr w:type="spellEnd"/>
            <w:r w:rsidRPr="00951857">
              <w:rPr>
                <w:sz w:val="28"/>
                <w:szCs w:val="28"/>
              </w:rPr>
              <w:t xml:space="preserve"> муниципального района</w:t>
            </w:r>
          </w:p>
          <w:p w:rsidR="00951857" w:rsidRDefault="00951857" w:rsidP="007464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1857">
              <w:rPr>
                <w:sz w:val="28"/>
                <w:szCs w:val="28"/>
              </w:rPr>
              <w:t xml:space="preserve">от </w:t>
            </w:r>
            <w:r w:rsidR="00746467">
              <w:rPr>
                <w:sz w:val="28"/>
                <w:szCs w:val="28"/>
              </w:rPr>
              <w:t>23.12.2021г.</w:t>
            </w:r>
            <w:r w:rsidRPr="00951857">
              <w:rPr>
                <w:sz w:val="28"/>
                <w:szCs w:val="28"/>
              </w:rPr>
              <w:t xml:space="preserve">    №</w:t>
            </w:r>
            <w:r w:rsidR="00566B35">
              <w:rPr>
                <w:sz w:val="28"/>
                <w:szCs w:val="28"/>
              </w:rPr>
              <w:t xml:space="preserve"> </w:t>
            </w:r>
            <w:r w:rsidR="00746467">
              <w:rPr>
                <w:sz w:val="28"/>
                <w:szCs w:val="28"/>
              </w:rPr>
              <w:t>188</w:t>
            </w:r>
          </w:p>
          <w:p w:rsidR="00746467" w:rsidRDefault="00746467" w:rsidP="007464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E566F" w:rsidRDefault="005E566F" w:rsidP="0095185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00CB6" w:rsidRDefault="00200CB6" w:rsidP="00B834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Методика</w:t>
      </w:r>
    </w:p>
    <w:p w:rsidR="00566B35" w:rsidRDefault="006E284D" w:rsidP="00104C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распределения </w:t>
      </w:r>
      <w:r w:rsidR="00380B2F">
        <w:rPr>
          <w:rFonts w:eastAsiaTheme="minorHAnsi"/>
          <w:b/>
          <w:bCs/>
          <w:sz w:val="28"/>
          <w:szCs w:val="28"/>
          <w:lang w:eastAsia="en-US"/>
        </w:rPr>
        <w:t xml:space="preserve">иных </w:t>
      </w:r>
      <w:r w:rsidR="005E566F">
        <w:rPr>
          <w:rFonts w:eastAsiaTheme="minorHAnsi"/>
          <w:b/>
          <w:bCs/>
          <w:sz w:val="28"/>
          <w:szCs w:val="28"/>
          <w:lang w:eastAsia="en-US"/>
        </w:rPr>
        <w:t xml:space="preserve">межбюджетных трансфертов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бюджетам 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>городски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и сельски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>х</w:t>
      </w:r>
      <w:r w:rsidR="00104C53">
        <w:rPr>
          <w:rFonts w:eastAsiaTheme="minorHAnsi"/>
          <w:b/>
          <w:bCs/>
          <w:sz w:val="28"/>
          <w:szCs w:val="28"/>
          <w:lang w:eastAsia="en-US"/>
        </w:rPr>
        <w:t xml:space="preserve"> поселени</w:t>
      </w:r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й </w:t>
      </w:r>
      <w:proofErr w:type="spellStart"/>
      <w:r w:rsidR="003A1D42">
        <w:rPr>
          <w:rFonts w:eastAsiaTheme="minorHAnsi"/>
          <w:b/>
          <w:bCs/>
          <w:sz w:val="28"/>
          <w:szCs w:val="28"/>
          <w:lang w:eastAsia="en-US"/>
        </w:rPr>
        <w:t>Бутурлиновского</w:t>
      </w:r>
      <w:proofErr w:type="spellEnd"/>
      <w:r w:rsidR="003A1D42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расходных</w:t>
      </w:r>
      <w:r w:rsidR="006A636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обязательств, возникающих при выполнении полномочий</w:t>
      </w:r>
      <w:r w:rsidR="006A636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органов местного самоуправления по вопросам</w:t>
      </w:r>
      <w:r w:rsidR="007150E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местного значения в сфере обеспечения уличного освещения</w:t>
      </w:r>
      <w:r w:rsidR="00397A34">
        <w:rPr>
          <w:rFonts w:eastAsiaTheme="minorHAnsi"/>
          <w:b/>
          <w:bCs/>
          <w:sz w:val="28"/>
          <w:szCs w:val="28"/>
          <w:lang w:eastAsia="en-US"/>
        </w:rPr>
        <w:t xml:space="preserve"> за счет средств областного бюджета 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>на 202</w:t>
      </w:r>
      <w:r w:rsidR="00607B90">
        <w:rPr>
          <w:rFonts w:eastAsiaTheme="minorHAnsi"/>
          <w:b/>
          <w:bCs/>
          <w:sz w:val="28"/>
          <w:szCs w:val="28"/>
          <w:lang w:eastAsia="en-US"/>
        </w:rPr>
        <w:t>2</w:t>
      </w:r>
      <w:r w:rsidR="00200CB6">
        <w:rPr>
          <w:rFonts w:eastAsiaTheme="minorHAnsi"/>
          <w:b/>
          <w:bCs/>
          <w:sz w:val="28"/>
          <w:szCs w:val="28"/>
          <w:lang w:eastAsia="en-US"/>
        </w:rPr>
        <w:t xml:space="preserve"> год и на плановый период </w:t>
      </w:r>
    </w:p>
    <w:p w:rsidR="00B83423" w:rsidRDefault="00200CB6" w:rsidP="00104C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202</w:t>
      </w:r>
      <w:r w:rsidR="00607B90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и 202</w:t>
      </w:r>
      <w:r w:rsidR="00607B90">
        <w:rPr>
          <w:rFonts w:eastAsiaTheme="minorHAnsi"/>
          <w:b/>
          <w:bCs/>
          <w:sz w:val="28"/>
          <w:szCs w:val="28"/>
          <w:lang w:eastAsia="en-US"/>
        </w:rPr>
        <w:t>4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годов</w:t>
      </w:r>
    </w:p>
    <w:p w:rsidR="006E284D" w:rsidRDefault="006E284D" w:rsidP="006E284D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6B0218" w:rsidRDefault="005E566F" w:rsidP="006B021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Иные межбюджетные трансферты </w:t>
      </w:r>
      <w:r w:rsidR="006B0218">
        <w:rPr>
          <w:rFonts w:eastAsiaTheme="minorHAnsi"/>
          <w:sz w:val="28"/>
          <w:szCs w:val="28"/>
          <w:lang w:eastAsia="en-US"/>
        </w:rPr>
        <w:t xml:space="preserve"> предоставляются </w:t>
      </w:r>
      <w:r w:rsidR="00104C53">
        <w:rPr>
          <w:rFonts w:eastAsiaTheme="minorHAnsi"/>
          <w:sz w:val="28"/>
          <w:szCs w:val="28"/>
          <w:lang w:eastAsia="en-US"/>
        </w:rPr>
        <w:t xml:space="preserve">городским и сельским поселениям </w:t>
      </w:r>
      <w:r w:rsidR="006B0218">
        <w:rPr>
          <w:rFonts w:eastAsiaTheme="minorHAnsi"/>
          <w:sz w:val="28"/>
          <w:szCs w:val="28"/>
          <w:lang w:eastAsia="en-US"/>
        </w:rPr>
        <w:t xml:space="preserve">при условии долевого </w:t>
      </w:r>
      <w:proofErr w:type="spellStart"/>
      <w:r w:rsidR="006B0218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6B0218">
        <w:rPr>
          <w:rFonts w:eastAsiaTheme="minorHAnsi"/>
          <w:sz w:val="28"/>
          <w:szCs w:val="28"/>
          <w:lang w:eastAsia="en-US"/>
        </w:rPr>
        <w:t xml:space="preserve"> из местных бюджетов расходных обязательств, возникающих п</w:t>
      </w:r>
      <w:bookmarkStart w:id="0" w:name="_GoBack"/>
      <w:bookmarkEnd w:id="0"/>
      <w:r w:rsidR="006B0218">
        <w:rPr>
          <w:rFonts w:eastAsiaTheme="minorHAnsi"/>
          <w:sz w:val="28"/>
          <w:szCs w:val="28"/>
          <w:lang w:eastAsia="en-US"/>
        </w:rPr>
        <w:t xml:space="preserve">ри выполнении полномочий органов местного самоуправления в сфере обеспечения уличного освещения, в размере не менее 10% от объема соответствующего расходного обязательства, для </w:t>
      </w:r>
      <w:r w:rsidR="003A1D42">
        <w:rPr>
          <w:rFonts w:eastAsiaTheme="minorHAnsi"/>
          <w:sz w:val="28"/>
          <w:szCs w:val="28"/>
          <w:lang w:eastAsia="en-US"/>
        </w:rPr>
        <w:t>городских и сельских поселений</w:t>
      </w:r>
      <w:r w:rsidR="006B0218">
        <w:rPr>
          <w:rFonts w:eastAsiaTheme="minorHAnsi"/>
          <w:sz w:val="28"/>
          <w:szCs w:val="28"/>
          <w:lang w:eastAsia="en-US"/>
        </w:rPr>
        <w:t xml:space="preserve">, включенных распоряжением правительства Воронежской области от 08.02.2012 </w:t>
      </w:r>
      <w:r>
        <w:rPr>
          <w:rFonts w:eastAsiaTheme="minorHAnsi"/>
          <w:sz w:val="28"/>
          <w:szCs w:val="28"/>
          <w:lang w:eastAsia="en-US"/>
        </w:rPr>
        <w:t>г. №</w:t>
      </w:r>
      <w:r w:rsidR="006B0218">
        <w:rPr>
          <w:rFonts w:eastAsiaTheme="minorHAnsi"/>
          <w:sz w:val="28"/>
          <w:szCs w:val="28"/>
          <w:lang w:eastAsia="en-US"/>
        </w:rPr>
        <w:t xml:space="preserve"> 47-р </w:t>
      </w:r>
      <w:r>
        <w:rPr>
          <w:rFonts w:eastAsiaTheme="minorHAnsi"/>
          <w:sz w:val="28"/>
          <w:szCs w:val="28"/>
          <w:lang w:eastAsia="en-US"/>
        </w:rPr>
        <w:t>«</w:t>
      </w:r>
      <w:r w:rsidR="006B0218">
        <w:rPr>
          <w:rFonts w:eastAsiaTheme="minorHAnsi"/>
          <w:sz w:val="28"/>
          <w:szCs w:val="28"/>
          <w:lang w:eastAsia="en-US"/>
        </w:rPr>
        <w:t>Об утверждении состава муниципальных районов с особой</w:t>
      </w:r>
      <w:proofErr w:type="gramEnd"/>
      <w:r w:rsidR="006B0218">
        <w:rPr>
          <w:rFonts w:eastAsiaTheme="minorHAnsi"/>
          <w:sz w:val="28"/>
          <w:szCs w:val="28"/>
          <w:lang w:eastAsia="en-US"/>
        </w:rPr>
        <w:t xml:space="preserve"> системой государственной </w:t>
      </w:r>
      <w:r w:rsidR="00566B35">
        <w:rPr>
          <w:rFonts w:eastAsiaTheme="minorHAnsi"/>
          <w:sz w:val="28"/>
          <w:szCs w:val="28"/>
          <w:lang w:eastAsia="en-US"/>
        </w:rPr>
        <w:t xml:space="preserve"> </w:t>
      </w:r>
      <w:r w:rsidR="006B0218">
        <w:rPr>
          <w:rFonts w:eastAsiaTheme="minorHAnsi"/>
          <w:sz w:val="28"/>
          <w:szCs w:val="28"/>
          <w:lang w:eastAsia="en-US"/>
        </w:rPr>
        <w:t>поддержки</w:t>
      </w:r>
      <w:r>
        <w:rPr>
          <w:rFonts w:eastAsiaTheme="minorHAnsi"/>
          <w:sz w:val="28"/>
          <w:szCs w:val="28"/>
          <w:lang w:eastAsia="en-US"/>
        </w:rPr>
        <w:t>»</w:t>
      </w:r>
      <w:r w:rsidR="006B0218">
        <w:rPr>
          <w:rFonts w:eastAsiaTheme="minorHAnsi"/>
          <w:sz w:val="28"/>
          <w:szCs w:val="28"/>
          <w:lang w:eastAsia="en-US"/>
        </w:rPr>
        <w:t xml:space="preserve"> в перечень муниципальных районов с особой системой государственной поддержки, в размере 0,1% от объема соответствующего расходного обязательства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0218" w:rsidRPr="00955C2E" w:rsidRDefault="006B0218" w:rsidP="006B021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Cs/>
          <w:sz w:val="12"/>
          <w:szCs w:val="28"/>
          <w:lang w:eastAsia="en-US"/>
        </w:rPr>
      </w:pPr>
    </w:p>
    <w:p w:rsidR="005E566F" w:rsidRDefault="006B0218" w:rsidP="00DE789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 w:rsidRPr="002B4A53">
        <w:rPr>
          <w:rFonts w:eastAsiaTheme="minorHAnsi"/>
          <w:iCs/>
          <w:sz w:val="28"/>
          <w:szCs w:val="28"/>
          <w:lang w:eastAsia="en-US"/>
        </w:rPr>
        <w:t xml:space="preserve">Размер </w:t>
      </w:r>
      <w:r w:rsidR="005E566F">
        <w:rPr>
          <w:rFonts w:eastAsiaTheme="minorHAnsi"/>
          <w:iCs/>
          <w:sz w:val="28"/>
          <w:szCs w:val="28"/>
          <w:lang w:eastAsia="en-US"/>
        </w:rPr>
        <w:t>иных межбюджетных трансфертов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 бюджет</w:t>
      </w:r>
      <w:r w:rsidR="005E566F">
        <w:rPr>
          <w:rFonts w:eastAsiaTheme="minorHAnsi"/>
          <w:iCs/>
          <w:sz w:val="28"/>
          <w:szCs w:val="28"/>
          <w:lang w:eastAsia="en-US"/>
        </w:rPr>
        <w:t>ам</w:t>
      </w:r>
      <w:r w:rsidR="007150EE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04C53">
        <w:rPr>
          <w:rFonts w:eastAsiaTheme="minorHAnsi"/>
          <w:iCs/>
          <w:sz w:val="28"/>
          <w:szCs w:val="28"/>
          <w:lang w:eastAsia="en-US"/>
        </w:rPr>
        <w:t xml:space="preserve">городским и сельским поселениям </w:t>
      </w:r>
      <w:r w:rsidR="005E566F">
        <w:rPr>
          <w:rFonts w:eastAsiaTheme="minorHAnsi"/>
          <w:iCs/>
          <w:sz w:val="28"/>
          <w:szCs w:val="28"/>
          <w:lang w:eastAsia="en-US"/>
        </w:rPr>
        <w:t xml:space="preserve">на территории муниципального района 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 рассчитывается по следующей формуле:</w:t>
      </w:r>
    </w:p>
    <w:p w:rsidR="00711BE4" w:rsidRDefault="00711BE4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E7896" w:rsidRPr="00DE7896" w:rsidRDefault="002D2AF4" w:rsidP="00DE7896">
      <w:pPr>
        <w:autoSpaceDE w:val="0"/>
        <w:autoSpaceDN w:val="0"/>
        <w:adjustRightInd w:val="0"/>
        <w:spacing w:after="60" w:line="276" w:lineRule="auto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O</w:t>
      </w:r>
      <w:proofErr w:type="spellStart"/>
      <w:r w:rsidRPr="002D2AF4">
        <w:rPr>
          <w:rFonts w:eastAsiaTheme="minorHAnsi"/>
          <w:iCs/>
          <w:sz w:val="20"/>
          <w:szCs w:val="20"/>
          <w:lang w:eastAsia="en-US"/>
        </w:rPr>
        <w:t>и</w:t>
      </w:r>
      <w:r>
        <w:rPr>
          <w:rFonts w:eastAsiaTheme="minorHAnsi"/>
          <w:iCs/>
          <w:sz w:val="20"/>
          <w:szCs w:val="20"/>
          <w:lang w:eastAsia="en-US"/>
        </w:rPr>
        <w:t>.межб</w:t>
      </w:r>
      <w:proofErr w:type="gramStart"/>
      <w:r>
        <w:rPr>
          <w:rFonts w:eastAsiaTheme="minorHAnsi"/>
          <w:iCs/>
          <w:sz w:val="20"/>
          <w:szCs w:val="20"/>
          <w:lang w:eastAsia="en-US"/>
        </w:rPr>
        <w:t>.</w:t>
      </w:r>
      <w:r w:rsidR="00DE7896">
        <w:rPr>
          <w:rFonts w:eastAsiaTheme="minorHAnsi"/>
          <w:iCs/>
          <w:sz w:val="28"/>
          <w:szCs w:val="28"/>
          <w:lang w:eastAsia="en-US"/>
        </w:rPr>
        <w:t>=</w:t>
      </w:r>
      <w:proofErr w:type="spellEnd"/>
      <w:proofErr w:type="gramEnd"/>
      <w:r w:rsidR="00DE7896">
        <w:rPr>
          <w:rFonts w:eastAsiaTheme="minorHAnsi"/>
          <w:iCs/>
          <w:sz w:val="28"/>
          <w:szCs w:val="28"/>
          <w:lang w:val="en-US" w:eastAsia="en-US"/>
        </w:rPr>
        <w:t>I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межб</w:t>
      </w:r>
      <w:proofErr w:type="spellEnd"/>
      <w:r w:rsidR="00DE7896">
        <w:rPr>
          <w:rFonts w:eastAsiaTheme="minorHAnsi"/>
          <w:iCs/>
          <w:sz w:val="28"/>
          <w:szCs w:val="28"/>
          <w:vertAlign w:val="subscript"/>
          <w:lang w:eastAsia="en-US"/>
        </w:rPr>
        <w:t xml:space="preserve">. 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 xml:space="preserve"> * </w:t>
      </w:r>
      <w:proofErr w:type="gramStart"/>
      <w:r w:rsidR="00DE7896">
        <w:rPr>
          <w:rFonts w:eastAsiaTheme="minorHAnsi"/>
          <w:iCs/>
          <w:sz w:val="28"/>
          <w:szCs w:val="28"/>
          <w:lang w:val="en-US" w:eastAsia="en-US"/>
        </w:rPr>
        <w:t>D</w:t>
      </w:r>
      <w:proofErr w:type="gramEnd"/>
      <w:r w:rsidR="00DE7896" w:rsidRPr="00DE7896">
        <w:rPr>
          <w:rFonts w:eastAsiaTheme="minorHAnsi"/>
          <w:iCs/>
          <w:sz w:val="20"/>
          <w:szCs w:val="20"/>
          <w:lang w:eastAsia="en-US"/>
        </w:rPr>
        <w:t>г</w:t>
      </w:r>
      <w:r w:rsidR="00DE7896">
        <w:rPr>
          <w:rFonts w:eastAsiaTheme="minorHAnsi"/>
          <w:iCs/>
          <w:sz w:val="28"/>
          <w:szCs w:val="28"/>
          <w:lang w:eastAsia="en-US"/>
        </w:rPr>
        <w:t>*(</w:t>
      </w:r>
      <w:r w:rsidR="00DE7896" w:rsidRPr="00DE7896">
        <w:rPr>
          <w:rFonts w:eastAsiaTheme="minorHAnsi"/>
          <w:iCs/>
          <w:sz w:val="28"/>
          <w:szCs w:val="28"/>
          <w:lang w:val="en-US" w:eastAsia="en-US"/>
        </w:rPr>
        <w:t>N</w:t>
      </w:r>
      <w:r w:rsidR="00DE7896" w:rsidRPr="00DE7896">
        <w:rPr>
          <w:rFonts w:eastAsiaTheme="minorHAnsi"/>
          <w:iCs/>
          <w:sz w:val="20"/>
          <w:szCs w:val="20"/>
          <w:lang w:eastAsia="en-US"/>
        </w:rPr>
        <w:t>г</w:t>
      </w:r>
      <w:proofErr w:type="spellStart"/>
      <w:r w:rsidR="00DE7896">
        <w:rPr>
          <w:rFonts w:eastAsiaTheme="minorHAnsi"/>
          <w:iCs/>
          <w:sz w:val="20"/>
          <w:szCs w:val="20"/>
          <w:lang w:val="en-US" w:eastAsia="en-US"/>
        </w:rPr>
        <w:t>i</w:t>
      </w:r>
      <w:proofErr w:type="spellEnd"/>
      <w:r w:rsidR="00DE7896" w:rsidRPr="00DE7896">
        <w:rPr>
          <w:rFonts w:eastAsiaTheme="minorHAnsi"/>
          <w:iCs/>
          <w:sz w:val="28"/>
          <w:szCs w:val="28"/>
          <w:lang w:eastAsia="en-US"/>
        </w:rPr>
        <w:t>/</w:t>
      </w:r>
      <w:r w:rsidR="00DE7896"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 w:rsidR="00DE7896" w:rsidRPr="00DE7896">
        <w:rPr>
          <w:rFonts w:eastAsiaTheme="minorHAnsi"/>
          <w:iCs/>
          <w:sz w:val="20"/>
          <w:szCs w:val="20"/>
          <w:lang w:eastAsia="en-US"/>
        </w:rPr>
        <w:t>гобщ</w:t>
      </w:r>
      <w:proofErr w:type="spellEnd"/>
      <w:r w:rsidR="00DE7896" w:rsidRPr="00DE7896">
        <w:rPr>
          <w:rFonts w:eastAsiaTheme="minorHAnsi"/>
          <w:iCs/>
          <w:sz w:val="28"/>
          <w:szCs w:val="28"/>
          <w:lang w:eastAsia="en-US"/>
        </w:rPr>
        <w:t>)</w:t>
      </w:r>
      <w:r w:rsidR="00DE7896">
        <w:rPr>
          <w:rFonts w:eastAsiaTheme="minorHAnsi"/>
          <w:iCs/>
          <w:sz w:val="28"/>
          <w:szCs w:val="28"/>
          <w:lang w:eastAsia="en-US"/>
        </w:rPr>
        <w:t xml:space="preserve">+  </w:t>
      </w:r>
      <w:r w:rsidR="00DE7896">
        <w:rPr>
          <w:rFonts w:eastAsiaTheme="minorHAnsi"/>
          <w:iCs/>
          <w:sz w:val="28"/>
          <w:szCs w:val="28"/>
          <w:lang w:val="en-US" w:eastAsia="en-US"/>
        </w:rPr>
        <w:t>I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межб</w:t>
      </w:r>
      <w:proofErr w:type="spellEnd"/>
      <w:r w:rsidR="00DE7896">
        <w:rPr>
          <w:rFonts w:eastAsiaTheme="minorHAnsi"/>
          <w:iCs/>
          <w:sz w:val="28"/>
          <w:szCs w:val="28"/>
          <w:vertAlign w:val="subscript"/>
          <w:lang w:eastAsia="en-US"/>
        </w:rPr>
        <w:t xml:space="preserve">. 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 xml:space="preserve"> * </w:t>
      </w:r>
      <w:r w:rsidR="00DE7896">
        <w:rPr>
          <w:rFonts w:eastAsiaTheme="minorHAnsi"/>
          <w:iCs/>
          <w:sz w:val="28"/>
          <w:szCs w:val="28"/>
          <w:lang w:val="en-US" w:eastAsia="en-US"/>
        </w:rPr>
        <w:t>D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сд</w:t>
      </w:r>
      <w:proofErr w:type="spellEnd"/>
      <w:r w:rsidR="00DE7896">
        <w:rPr>
          <w:rFonts w:eastAsiaTheme="minorHAnsi"/>
          <w:iCs/>
          <w:sz w:val="28"/>
          <w:szCs w:val="28"/>
          <w:lang w:eastAsia="en-US"/>
        </w:rPr>
        <w:t>*(</w:t>
      </w:r>
      <w:r w:rsidR="00DE7896" w:rsidRPr="00DE7896"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сд</w:t>
      </w:r>
      <w:r w:rsidR="00DE7896">
        <w:rPr>
          <w:rFonts w:eastAsiaTheme="minorHAnsi"/>
          <w:iCs/>
          <w:sz w:val="20"/>
          <w:szCs w:val="20"/>
          <w:lang w:val="en-US" w:eastAsia="en-US"/>
        </w:rPr>
        <w:t>i</w:t>
      </w:r>
      <w:proofErr w:type="spellEnd"/>
      <w:r w:rsidR="00DE7896" w:rsidRPr="00DE7896">
        <w:rPr>
          <w:rFonts w:eastAsiaTheme="minorHAnsi"/>
          <w:iCs/>
          <w:sz w:val="28"/>
          <w:szCs w:val="28"/>
          <w:lang w:eastAsia="en-US"/>
        </w:rPr>
        <w:t>/</w:t>
      </w:r>
      <w:r w:rsidR="00DE7896"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 w:rsidR="00DE7896">
        <w:rPr>
          <w:rFonts w:eastAsiaTheme="minorHAnsi"/>
          <w:iCs/>
          <w:sz w:val="20"/>
          <w:szCs w:val="20"/>
          <w:lang w:eastAsia="en-US"/>
        </w:rPr>
        <w:t>сд</w:t>
      </w:r>
      <w:r w:rsidR="00DE7896" w:rsidRPr="00DE7896">
        <w:rPr>
          <w:rFonts w:eastAsiaTheme="minorHAnsi"/>
          <w:iCs/>
          <w:sz w:val="20"/>
          <w:szCs w:val="20"/>
          <w:lang w:eastAsia="en-US"/>
        </w:rPr>
        <w:t>общ</w:t>
      </w:r>
      <w:proofErr w:type="spellEnd"/>
      <w:r w:rsidR="00DE7896" w:rsidRPr="00DE7896">
        <w:rPr>
          <w:rFonts w:eastAsiaTheme="minorHAnsi"/>
          <w:iCs/>
          <w:sz w:val="28"/>
          <w:szCs w:val="28"/>
          <w:lang w:eastAsia="en-US"/>
        </w:rPr>
        <w:t>)</w:t>
      </w:r>
      <w:r w:rsidR="00B97EBC" w:rsidRPr="00B97EBC">
        <w:rPr>
          <w:rFonts w:eastAsiaTheme="minorHAnsi"/>
          <w:iCs/>
          <w:sz w:val="28"/>
          <w:szCs w:val="28"/>
          <w:lang w:eastAsia="en-US"/>
        </w:rPr>
        <w:t>,</w:t>
      </w:r>
    </w:p>
    <w:p w:rsidR="00DE7896" w:rsidRDefault="00DE7896" w:rsidP="00DE789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E7896" w:rsidRDefault="00DE7896" w:rsidP="00DE7896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где:</w:t>
      </w:r>
    </w:p>
    <w:p w:rsidR="00DE7896" w:rsidRDefault="00DE7896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E7896" w:rsidRPr="002B4A53" w:rsidRDefault="002D2AF4" w:rsidP="00DE7896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O</w:t>
      </w:r>
      <w:proofErr w:type="spellStart"/>
      <w:r w:rsidRPr="002D2AF4">
        <w:rPr>
          <w:rFonts w:eastAsiaTheme="minorHAnsi"/>
          <w:iCs/>
          <w:sz w:val="20"/>
          <w:szCs w:val="20"/>
          <w:lang w:eastAsia="en-US"/>
        </w:rPr>
        <w:t>и</w:t>
      </w:r>
      <w:r>
        <w:rPr>
          <w:rFonts w:eastAsiaTheme="minorHAnsi"/>
          <w:iCs/>
          <w:sz w:val="20"/>
          <w:szCs w:val="20"/>
          <w:lang w:eastAsia="en-US"/>
        </w:rPr>
        <w:t>.межб</w:t>
      </w:r>
      <w:proofErr w:type="spellEnd"/>
      <w:r>
        <w:rPr>
          <w:rFonts w:eastAsiaTheme="minorHAnsi"/>
          <w:iCs/>
          <w:sz w:val="20"/>
          <w:szCs w:val="20"/>
          <w:lang w:eastAsia="en-US"/>
        </w:rPr>
        <w:t>.</w:t>
      </w:r>
      <w:r w:rsidR="00566B35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>-</w:t>
      </w:r>
      <w:r w:rsidR="00566B3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E7896">
        <w:rPr>
          <w:rFonts w:eastAsiaTheme="minorHAnsi"/>
          <w:iCs/>
          <w:sz w:val="28"/>
          <w:szCs w:val="28"/>
          <w:lang w:eastAsia="en-US"/>
        </w:rPr>
        <w:t>объем</w:t>
      </w:r>
      <w:r w:rsidR="00566B3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E7896">
        <w:rPr>
          <w:rFonts w:eastAsiaTheme="minorHAnsi"/>
          <w:iCs/>
          <w:sz w:val="28"/>
          <w:szCs w:val="28"/>
          <w:lang w:eastAsia="en-US"/>
        </w:rPr>
        <w:t>иных межбюджетных трансфертов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>, предоставляем</w:t>
      </w:r>
      <w:r w:rsidR="00DE7896">
        <w:rPr>
          <w:rFonts w:eastAsiaTheme="minorHAnsi"/>
          <w:iCs/>
          <w:sz w:val="28"/>
          <w:szCs w:val="28"/>
          <w:lang w:eastAsia="en-US"/>
        </w:rPr>
        <w:t>ых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 xml:space="preserve"> бюджету </w:t>
      </w:r>
      <w:proofErr w:type="spellStart"/>
      <w:r w:rsidR="00DE7896" w:rsidRPr="002B4A53">
        <w:rPr>
          <w:rFonts w:eastAsiaTheme="minorHAnsi"/>
          <w:iCs/>
          <w:sz w:val="28"/>
          <w:szCs w:val="28"/>
          <w:lang w:eastAsia="en-US"/>
        </w:rPr>
        <w:t>i-</w:t>
      </w:r>
      <w:r w:rsidR="00566B35">
        <w:rPr>
          <w:rFonts w:eastAsiaTheme="minorHAnsi"/>
          <w:iCs/>
          <w:sz w:val="28"/>
          <w:szCs w:val="28"/>
          <w:lang w:eastAsia="en-US"/>
        </w:rPr>
        <w:t>му</w:t>
      </w:r>
      <w:proofErr w:type="spellEnd"/>
      <w:r w:rsidR="00566B35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="00DE7896" w:rsidRPr="002B4A53">
        <w:rPr>
          <w:rFonts w:eastAsiaTheme="minorHAnsi"/>
          <w:iCs/>
          <w:sz w:val="28"/>
          <w:szCs w:val="28"/>
          <w:lang w:eastAsia="en-US"/>
        </w:rPr>
        <w:t>го</w:t>
      </w:r>
      <w:r w:rsidR="00DE7896">
        <w:rPr>
          <w:rFonts w:eastAsiaTheme="minorHAnsi"/>
          <w:iCs/>
          <w:sz w:val="28"/>
          <w:szCs w:val="28"/>
          <w:lang w:eastAsia="en-US"/>
        </w:rPr>
        <w:t>родскому  и</w:t>
      </w:r>
      <w:proofErr w:type="gramEnd"/>
      <w:r w:rsidR="00DE7896">
        <w:rPr>
          <w:rFonts w:eastAsiaTheme="minorHAnsi"/>
          <w:iCs/>
          <w:sz w:val="28"/>
          <w:szCs w:val="28"/>
          <w:lang w:eastAsia="en-US"/>
        </w:rPr>
        <w:t xml:space="preserve"> сельскому поселению на территории муниципального района</w:t>
      </w:r>
      <w:r w:rsidR="00DE7896" w:rsidRPr="002B4A53">
        <w:rPr>
          <w:rFonts w:eastAsiaTheme="minorHAnsi"/>
          <w:iCs/>
          <w:sz w:val="28"/>
          <w:szCs w:val="28"/>
          <w:lang w:eastAsia="en-US"/>
        </w:rPr>
        <w:t>;</w:t>
      </w:r>
    </w:p>
    <w:p w:rsidR="00DE7896" w:rsidRDefault="00DE7896" w:rsidP="00DE789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711BE4" w:rsidRDefault="00EF1E50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146700">
        <w:rPr>
          <w:rFonts w:eastAsiaTheme="minorHAnsi"/>
          <w:iCs/>
          <w:sz w:val="28"/>
          <w:szCs w:val="28"/>
          <w:lang w:val="en-US" w:eastAsia="en-US"/>
        </w:rPr>
        <w:t>I</w:t>
      </w:r>
      <w:proofErr w:type="spellStart"/>
      <w:r w:rsidRPr="00146700">
        <w:rPr>
          <w:rFonts w:eastAsiaTheme="minorHAnsi"/>
          <w:iCs/>
          <w:sz w:val="20"/>
          <w:szCs w:val="20"/>
          <w:lang w:eastAsia="en-US"/>
        </w:rPr>
        <w:t>межб</w:t>
      </w:r>
      <w:proofErr w:type="spellEnd"/>
      <w:r w:rsidRPr="00146700">
        <w:rPr>
          <w:rFonts w:eastAsiaTheme="minorHAnsi"/>
          <w:iCs/>
          <w:sz w:val="20"/>
          <w:szCs w:val="20"/>
          <w:lang w:eastAsia="en-US"/>
        </w:rPr>
        <w:t>.</w:t>
      </w:r>
      <w:proofErr w:type="gramEnd"/>
      <w:r w:rsidR="00711BE4" w:rsidRPr="00146700">
        <w:rPr>
          <w:rFonts w:eastAsiaTheme="minorHAnsi"/>
          <w:iCs/>
          <w:sz w:val="28"/>
          <w:szCs w:val="28"/>
          <w:lang w:eastAsia="en-US"/>
        </w:rPr>
        <w:t xml:space="preserve">  - средства, перечисленные из </w:t>
      </w:r>
      <w:r w:rsidR="00E30C2A" w:rsidRPr="00146700">
        <w:rPr>
          <w:rFonts w:eastAsiaTheme="minorHAnsi"/>
          <w:iCs/>
          <w:sz w:val="28"/>
          <w:szCs w:val="28"/>
          <w:lang w:eastAsia="en-US"/>
        </w:rPr>
        <w:t>районного</w:t>
      </w:r>
      <w:r w:rsidR="00711BE4" w:rsidRPr="00146700">
        <w:rPr>
          <w:rFonts w:eastAsiaTheme="minorHAnsi"/>
          <w:iCs/>
          <w:sz w:val="28"/>
          <w:szCs w:val="28"/>
          <w:lang w:eastAsia="en-US"/>
        </w:rPr>
        <w:t xml:space="preserve"> бюджета в бюджет</w:t>
      </w:r>
      <w:r w:rsidR="003A1D42" w:rsidRPr="00146700">
        <w:rPr>
          <w:rFonts w:eastAsiaTheme="minorHAnsi"/>
          <w:iCs/>
          <w:sz w:val="28"/>
          <w:szCs w:val="28"/>
          <w:lang w:eastAsia="en-US"/>
        </w:rPr>
        <w:t>ы</w:t>
      </w:r>
      <w:r w:rsidR="00566B3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A1D42">
        <w:rPr>
          <w:rFonts w:eastAsiaTheme="minorHAnsi"/>
          <w:iCs/>
          <w:sz w:val="28"/>
          <w:szCs w:val="28"/>
          <w:lang w:eastAsia="en-US"/>
        </w:rPr>
        <w:t>городских и сельских поселений</w:t>
      </w:r>
      <w:r w:rsidR="00566B35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Бутурлиновского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 </w:t>
      </w:r>
      <w:r>
        <w:rPr>
          <w:rFonts w:eastAsiaTheme="minorHAnsi"/>
          <w:iCs/>
          <w:sz w:val="28"/>
          <w:szCs w:val="28"/>
          <w:lang w:eastAsia="en-US"/>
        </w:rPr>
        <w:lastRenderedPageBreak/>
        <w:t>на соответствующий финансовый год на реализацию указанного мероприятия;</w:t>
      </w:r>
    </w:p>
    <w:p w:rsidR="00DE7896" w:rsidRDefault="00DE7896" w:rsidP="00DE7896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D</w:t>
      </w:r>
      <w:r w:rsidRPr="00DE7896">
        <w:rPr>
          <w:rFonts w:eastAsiaTheme="minorHAnsi"/>
          <w:iCs/>
          <w:sz w:val="20"/>
          <w:szCs w:val="20"/>
          <w:lang w:eastAsia="en-US"/>
        </w:rPr>
        <w:t>г</w:t>
      </w:r>
      <w:r w:rsidR="00B97EBC">
        <w:rPr>
          <w:rFonts w:eastAsiaTheme="minorHAnsi"/>
          <w:iCs/>
          <w:sz w:val="28"/>
          <w:szCs w:val="28"/>
          <w:lang w:eastAsia="en-US"/>
        </w:rPr>
        <w:t xml:space="preserve"> -</w:t>
      </w:r>
      <w:r>
        <w:rPr>
          <w:rFonts w:eastAsiaTheme="minorHAnsi"/>
          <w:iCs/>
          <w:sz w:val="28"/>
          <w:szCs w:val="28"/>
          <w:lang w:eastAsia="en-US"/>
        </w:rPr>
        <w:t xml:space="preserve"> доля иных межбюджетных трансфертов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 для </w:t>
      </w:r>
      <w:r>
        <w:rPr>
          <w:rFonts w:eastAsiaTheme="minorHAnsi"/>
          <w:iCs/>
          <w:sz w:val="28"/>
          <w:szCs w:val="28"/>
          <w:lang w:eastAsia="en-US"/>
        </w:rPr>
        <w:t>городских и сельских поселений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, на территории которого установлены светильники уличного освещения с </w:t>
      </w:r>
      <w:r w:rsidR="008C099B">
        <w:rPr>
          <w:rFonts w:eastAsiaTheme="minorHAnsi"/>
          <w:iCs/>
          <w:sz w:val="28"/>
          <w:szCs w:val="28"/>
          <w:lang w:eastAsia="en-US"/>
        </w:rPr>
        <w:t>дуговыми газоразрядными лампами;</w:t>
      </w:r>
    </w:p>
    <w:p w:rsidR="008C099B" w:rsidRPr="002B4A53" w:rsidRDefault="008C099B" w:rsidP="00DE7896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C099B" w:rsidRDefault="008C099B" w:rsidP="008C099B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DE7896">
        <w:rPr>
          <w:rFonts w:eastAsiaTheme="minorHAnsi"/>
          <w:iCs/>
          <w:sz w:val="28"/>
          <w:szCs w:val="28"/>
          <w:lang w:val="en-US" w:eastAsia="en-US"/>
        </w:rPr>
        <w:t>N</w:t>
      </w:r>
      <w:r w:rsidRPr="00DE7896">
        <w:rPr>
          <w:rFonts w:eastAsiaTheme="minorHAnsi"/>
          <w:iCs/>
          <w:sz w:val="20"/>
          <w:szCs w:val="20"/>
          <w:lang w:eastAsia="en-US"/>
        </w:rPr>
        <w:t>г</w:t>
      </w:r>
      <w:proofErr w:type="spellStart"/>
      <w:r>
        <w:rPr>
          <w:rFonts w:eastAsiaTheme="minorHAnsi"/>
          <w:iCs/>
          <w:sz w:val="20"/>
          <w:szCs w:val="20"/>
          <w:lang w:val="en-US" w:eastAsia="en-US"/>
        </w:rPr>
        <w:t>i</w:t>
      </w:r>
      <w:proofErr w:type="spellEnd"/>
      <w:r w:rsidRPr="002B4A53">
        <w:rPr>
          <w:rFonts w:eastAsiaTheme="minorHAnsi"/>
          <w:iCs/>
          <w:sz w:val="28"/>
          <w:szCs w:val="28"/>
          <w:lang w:eastAsia="en-US"/>
        </w:rPr>
        <w:t xml:space="preserve"> - количество светильников уличного освещения с </w:t>
      </w:r>
      <w:r>
        <w:rPr>
          <w:rFonts w:eastAsiaTheme="minorHAnsi"/>
          <w:iCs/>
          <w:sz w:val="28"/>
          <w:szCs w:val="28"/>
          <w:lang w:eastAsia="en-US"/>
        </w:rPr>
        <w:t>дуговыми газоразрядными лампами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, установленных на территории соответствующего </w:t>
      </w:r>
      <w:r w:rsidR="00B97EBC" w:rsidRPr="002B4A53">
        <w:rPr>
          <w:rFonts w:eastAsiaTheme="minorHAnsi"/>
          <w:iCs/>
          <w:sz w:val="28"/>
          <w:szCs w:val="28"/>
          <w:lang w:eastAsia="en-US"/>
        </w:rPr>
        <w:t>i-</w:t>
      </w:r>
      <w:r w:rsidR="00566B35">
        <w:rPr>
          <w:rFonts w:eastAsiaTheme="minorHAnsi"/>
          <w:iCs/>
          <w:sz w:val="28"/>
          <w:szCs w:val="28"/>
          <w:lang w:eastAsia="en-US"/>
        </w:rPr>
        <w:t xml:space="preserve">го </w:t>
      </w:r>
      <w:r w:rsidR="00B97EBC" w:rsidRPr="002B4A53">
        <w:rPr>
          <w:rFonts w:eastAsiaTheme="minorHAnsi"/>
          <w:iCs/>
          <w:sz w:val="28"/>
          <w:szCs w:val="28"/>
          <w:lang w:eastAsia="en-US"/>
        </w:rPr>
        <w:t>го</w:t>
      </w:r>
      <w:r>
        <w:rPr>
          <w:rFonts w:eastAsiaTheme="minorHAnsi"/>
          <w:iCs/>
          <w:sz w:val="28"/>
          <w:szCs w:val="28"/>
          <w:lang w:eastAsia="en-US"/>
        </w:rPr>
        <w:t>родского и сельского поселения;</w:t>
      </w:r>
    </w:p>
    <w:p w:rsidR="008C099B" w:rsidRPr="002B4A53" w:rsidRDefault="008C099B" w:rsidP="008C099B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C099B" w:rsidRDefault="008C099B" w:rsidP="008C099B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 w:rsidRPr="00DE7896">
        <w:rPr>
          <w:rFonts w:eastAsiaTheme="minorHAnsi"/>
          <w:iCs/>
          <w:sz w:val="20"/>
          <w:szCs w:val="20"/>
          <w:lang w:eastAsia="en-US"/>
        </w:rPr>
        <w:t>гобщ</w:t>
      </w:r>
      <w:proofErr w:type="spellEnd"/>
      <w:r w:rsidRPr="002B4A53">
        <w:rPr>
          <w:rFonts w:eastAsiaTheme="minorHAnsi"/>
          <w:iCs/>
          <w:sz w:val="28"/>
          <w:szCs w:val="28"/>
          <w:lang w:eastAsia="en-US"/>
        </w:rPr>
        <w:t xml:space="preserve"> - общее количество светильников уличного освещения с дуговыми газоразрядными лампами, установленных на территории всех </w:t>
      </w:r>
      <w:r>
        <w:rPr>
          <w:rFonts w:eastAsiaTheme="minorHAnsi"/>
          <w:iCs/>
          <w:sz w:val="28"/>
          <w:szCs w:val="28"/>
          <w:lang w:eastAsia="en-US"/>
        </w:rPr>
        <w:t xml:space="preserve">городских и сельских поселениях </w:t>
      </w:r>
      <w:proofErr w:type="spellStart"/>
      <w:proofErr w:type="gramStart"/>
      <w:r>
        <w:rPr>
          <w:rFonts w:eastAsiaTheme="minorHAnsi"/>
          <w:iCs/>
          <w:sz w:val="28"/>
          <w:szCs w:val="28"/>
          <w:lang w:eastAsia="en-US"/>
        </w:rPr>
        <w:t>Бутурлиновского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 муниципального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 xml:space="preserve"> района</w:t>
      </w:r>
      <w:r w:rsidRPr="002B4A53">
        <w:rPr>
          <w:rFonts w:eastAsiaTheme="minorHAnsi"/>
          <w:iCs/>
          <w:sz w:val="28"/>
          <w:szCs w:val="28"/>
          <w:lang w:eastAsia="en-US"/>
        </w:rPr>
        <w:t>;</w:t>
      </w:r>
    </w:p>
    <w:p w:rsidR="008C099B" w:rsidRPr="002B4A53" w:rsidRDefault="008C099B" w:rsidP="008C099B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DE7896" w:rsidRDefault="008C099B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val="en-US" w:eastAsia="en-US"/>
        </w:rPr>
        <w:t>D</w:t>
      </w:r>
      <w:proofErr w:type="spellStart"/>
      <w:r>
        <w:rPr>
          <w:rFonts w:eastAsiaTheme="minorHAnsi"/>
          <w:iCs/>
          <w:sz w:val="20"/>
          <w:szCs w:val="20"/>
          <w:lang w:eastAsia="en-US"/>
        </w:rPr>
        <w:t>сд</w:t>
      </w:r>
      <w:r w:rsidRPr="008C099B">
        <w:rPr>
          <w:rFonts w:eastAsiaTheme="minorHAnsi"/>
          <w:iCs/>
          <w:sz w:val="28"/>
          <w:szCs w:val="28"/>
          <w:lang w:eastAsia="en-US"/>
        </w:rPr>
        <w:t>-</w:t>
      </w:r>
      <w:r w:rsidRPr="002B4A53">
        <w:rPr>
          <w:rFonts w:eastAsiaTheme="minorHAnsi"/>
          <w:iCs/>
          <w:sz w:val="28"/>
          <w:szCs w:val="28"/>
          <w:lang w:eastAsia="en-US"/>
        </w:rPr>
        <w:t>доля</w:t>
      </w:r>
      <w:proofErr w:type="spellEnd"/>
      <w:r w:rsidRPr="002B4A53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иных межбюджетных трансфертов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 для </w:t>
      </w:r>
      <w:r>
        <w:rPr>
          <w:rFonts w:eastAsiaTheme="minorHAnsi"/>
          <w:iCs/>
          <w:sz w:val="28"/>
          <w:szCs w:val="28"/>
          <w:lang w:eastAsia="en-US"/>
        </w:rPr>
        <w:t>городских и сельских поселений</w:t>
      </w:r>
      <w:r w:rsidRPr="002B4A53">
        <w:rPr>
          <w:rFonts w:eastAsiaTheme="minorHAnsi"/>
          <w:iCs/>
          <w:sz w:val="28"/>
          <w:szCs w:val="28"/>
          <w:lang w:eastAsia="en-US"/>
        </w:rPr>
        <w:t>, на территории которого установлены светодиодные светильники уличного освещения</w:t>
      </w:r>
      <w:r w:rsidR="00B97EBC">
        <w:rPr>
          <w:rFonts w:eastAsiaTheme="minorHAnsi"/>
          <w:iCs/>
          <w:sz w:val="28"/>
          <w:szCs w:val="28"/>
          <w:lang w:eastAsia="en-US"/>
        </w:rPr>
        <w:t>;</w:t>
      </w:r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  <w:r w:rsidRPr="00DE7896"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>
        <w:rPr>
          <w:rFonts w:eastAsiaTheme="minorHAnsi"/>
          <w:iCs/>
          <w:sz w:val="20"/>
          <w:szCs w:val="20"/>
          <w:lang w:eastAsia="en-US"/>
        </w:rPr>
        <w:t>сд</w:t>
      </w:r>
      <w:r>
        <w:rPr>
          <w:rFonts w:eastAsiaTheme="minorHAnsi"/>
          <w:iCs/>
          <w:sz w:val="20"/>
          <w:szCs w:val="20"/>
          <w:lang w:val="en-US" w:eastAsia="en-US"/>
        </w:rPr>
        <w:t>i</w:t>
      </w:r>
      <w:proofErr w:type="spellEnd"/>
      <w:r w:rsidRPr="00B97EBC">
        <w:rPr>
          <w:rFonts w:eastAsiaTheme="minorHAnsi"/>
          <w:iCs/>
          <w:sz w:val="28"/>
          <w:szCs w:val="28"/>
          <w:lang w:eastAsia="en-US"/>
        </w:rPr>
        <w:t>-</w:t>
      </w:r>
      <w:r w:rsidRPr="002B4A53">
        <w:rPr>
          <w:rFonts w:eastAsiaTheme="minorHAnsi"/>
          <w:iCs/>
          <w:sz w:val="28"/>
          <w:szCs w:val="28"/>
          <w:lang w:eastAsia="en-US"/>
        </w:rPr>
        <w:t>количество светодиодных светильников уличного освещения, установленных на территории соответствующего i-</w:t>
      </w:r>
      <w:r w:rsidR="00566B35">
        <w:rPr>
          <w:rFonts w:eastAsiaTheme="minorHAnsi"/>
          <w:iCs/>
          <w:sz w:val="28"/>
          <w:szCs w:val="28"/>
          <w:lang w:eastAsia="en-US"/>
        </w:rPr>
        <w:t xml:space="preserve">го </w:t>
      </w:r>
      <w:r w:rsidRPr="002B4A53">
        <w:rPr>
          <w:rFonts w:eastAsiaTheme="minorHAnsi"/>
          <w:iCs/>
          <w:sz w:val="28"/>
          <w:szCs w:val="28"/>
          <w:lang w:eastAsia="en-US"/>
        </w:rPr>
        <w:t>го</w:t>
      </w:r>
      <w:r>
        <w:rPr>
          <w:rFonts w:eastAsiaTheme="minorHAnsi"/>
          <w:iCs/>
          <w:sz w:val="28"/>
          <w:szCs w:val="28"/>
          <w:lang w:eastAsia="en-US"/>
        </w:rPr>
        <w:t>родского и сельского поселения;</w:t>
      </w:r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iCs/>
          <w:sz w:val="28"/>
          <w:szCs w:val="28"/>
          <w:lang w:val="en-US" w:eastAsia="en-US"/>
        </w:rPr>
        <w:t>N</w:t>
      </w:r>
      <w:proofErr w:type="spellStart"/>
      <w:r>
        <w:rPr>
          <w:rFonts w:eastAsiaTheme="minorHAnsi"/>
          <w:iCs/>
          <w:sz w:val="20"/>
          <w:szCs w:val="20"/>
          <w:lang w:eastAsia="en-US"/>
        </w:rPr>
        <w:t>сд</w:t>
      </w:r>
      <w:r w:rsidRPr="00DE7896">
        <w:rPr>
          <w:rFonts w:eastAsiaTheme="minorHAnsi"/>
          <w:iCs/>
          <w:sz w:val="20"/>
          <w:szCs w:val="20"/>
          <w:lang w:eastAsia="en-US"/>
        </w:rPr>
        <w:t>общ</w:t>
      </w:r>
      <w:proofErr w:type="spellEnd"/>
      <w:r w:rsidR="00566B35">
        <w:rPr>
          <w:rFonts w:eastAsiaTheme="minorHAnsi"/>
          <w:iCs/>
          <w:sz w:val="20"/>
          <w:szCs w:val="20"/>
          <w:lang w:eastAsia="en-US"/>
        </w:rPr>
        <w:t xml:space="preserve"> </w:t>
      </w:r>
      <w:r w:rsidRPr="00B97EBC">
        <w:rPr>
          <w:rFonts w:eastAsiaTheme="minorHAnsi"/>
          <w:iCs/>
          <w:sz w:val="28"/>
          <w:szCs w:val="28"/>
          <w:lang w:eastAsia="en-US"/>
        </w:rPr>
        <w:t>-</w:t>
      </w:r>
      <w:r w:rsidR="00566B35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2B4A53">
        <w:rPr>
          <w:rFonts w:eastAsiaTheme="minorHAnsi"/>
          <w:iCs/>
          <w:sz w:val="28"/>
          <w:szCs w:val="28"/>
          <w:lang w:eastAsia="en-US"/>
        </w:rPr>
        <w:t xml:space="preserve">общее количество светодиодных светильников уличного освещения, установленных на территории всех </w:t>
      </w:r>
      <w:r>
        <w:rPr>
          <w:rFonts w:eastAsiaTheme="minorHAnsi"/>
          <w:iCs/>
          <w:sz w:val="28"/>
          <w:szCs w:val="28"/>
          <w:lang w:eastAsia="en-US"/>
        </w:rPr>
        <w:t>городских и сельских поселениях.</w:t>
      </w:r>
      <w:proofErr w:type="gramEnd"/>
    </w:p>
    <w:p w:rsidR="00B97EBC" w:rsidRDefault="00B97EBC" w:rsidP="005E56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6B0218" w:rsidRPr="00955C2E" w:rsidRDefault="006B0218" w:rsidP="006B0218">
      <w:pPr>
        <w:autoSpaceDE w:val="0"/>
        <w:autoSpaceDN w:val="0"/>
        <w:adjustRightInd w:val="0"/>
        <w:spacing w:after="60" w:line="276" w:lineRule="auto"/>
        <w:ind w:firstLine="540"/>
        <w:jc w:val="both"/>
        <w:rPr>
          <w:rFonts w:eastAsiaTheme="minorHAnsi"/>
          <w:iCs/>
          <w:sz w:val="10"/>
          <w:szCs w:val="28"/>
          <w:lang w:eastAsia="en-US"/>
        </w:rPr>
      </w:pPr>
    </w:p>
    <w:p w:rsidR="00C163C4" w:rsidRDefault="00C163C4" w:rsidP="007150E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При расчете размера  иных межбюджетных трансфертов бюджету </w:t>
      </w:r>
      <w:proofErr w:type="spellStart"/>
      <w:r>
        <w:rPr>
          <w:rFonts w:eastAsiaTheme="minorHAnsi"/>
          <w:iCs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-го </w:t>
      </w:r>
      <w:r w:rsidR="00FC247E">
        <w:rPr>
          <w:rFonts w:eastAsiaTheme="minorHAnsi"/>
          <w:iCs/>
          <w:sz w:val="28"/>
          <w:szCs w:val="28"/>
          <w:lang w:eastAsia="en-US"/>
        </w:rPr>
        <w:t>городского и сельского поселения</w:t>
      </w:r>
      <w:r>
        <w:rPr>
          <w:rFonts w:eastAsiaTheme="minorHAnsi"/>
          <w:iCs/>
          <w:sz w:val="28"/>
          <w:szCs w:val="28"/>
          <w:lang w:eastAsia="en-US"/>
        </w:rPr>
        <w:t xml:space="preserve"> на территории </w:t>
      </w:r>
      <w:proofErr w:type="spellStart"/>
      <w:r w:rsidR="00FC247E">
        <w:rPr>
          <w:rFonts w:eastAsiaTheme="minorHAnsi"/>
          <w:iCs/>
          <w:sz w:val="28"/>
          <w:szCs w:val="28"/>
          <w:lang w:eastAsia="en-US"/>
        </w:rPr>
        <w:t>Бутурлиновского</w:t>
      </w:r>
      <w:proofErr w:type="spellEnd"/>
      <w:r w:rsidR="00566B35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муниципального района, в котором отсутствуют действующие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энергосервисные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договоры (контракты), для долей </w:t>
      </w:r>
      <w:proofErr w:type="gramStart"/>
      <w:r w:rsidR="00B97EBC">
        <w:rPr>
          <w:rFonts w:eastAsiaTheme="minorHAnsi"/>
          <w:iCs/>
          <w:sz w:val="28"/>
          <w:szCs w:val="28"/>
          <w:lang w:val="en-US" w:eastAsia="en-US"/>
        </w:rPr>
        <w:t>D</w:t>
      </w:r>
      <w:proofErr w:type="gramEnd"/>
      <w:r w:rsidR="00B97EBC" w:rsidRPr="00DE7896">
        <w:rPr>
          <w:rFonts w:eastAsiaTheme="minorHAnsi"/>
          <w:iCs/>
          <w:sz w:val="20"/>
          <w:szCs w:val="20"/>
          <w:lang w:eastAsia="en-US"/>
        </w:rPr>
        <w:t>г</w:t>
      </w:r>
      <w:r>
        <w:rPr>
          <w:rFonts w:eastAsiaTheme="minorHAnsi"/>
          <w:iCs/>
          <w:sz w:val="28"/>
          <w:szCs w:val="28"/>
          <w:vertAlign w:val="subscript"/>
          <w:lang w:eastAsia="en-US"/>
        </w:rPr>
        <w:t xml:space="preserve"> и </w:t>
      </w:r>
      <w:r w:rsidR="00B97EBC">
        <w:rPr>
          <w:rFonts w:eastAsiaTheme="minorHAnsi"/>
          <w:iCs/>
          <w:sz w:val="28"/>
          <w:szCs w:val="28"/>
          <w:lang w:val="en-US" w:eastAsia="en-US"/>
        </w:rPr>
        <w:t>D</w:t>
      </w:r>
      <w:proofErr w:type="spellStart"/>
      <w:r w:rsidR="00B97EBC">
        <w:rPr>
          <w:rFonts w:eastAsiaTheme="minorHAnsi"/>
          <w:iCs/>
          <w:sz w:val="20"/>
          <w:szCs w:val="20"/>
          <w:lang w:eastAsia="en-US"/>
        </w:rPr>
        <w:t>сд</w:t>
      </w:r>
      <w:proofErr w:type="spellEnd"/>
      <w:r w:rsidR="00566B35">
        <w:rPr>
          <w:rFonts w:eastAsiaTheme="minorHAnsi"/>
          <w:iCs/>
          <w:sz w:val="20"/>
          <w:szCs w:val="20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применяются</w:t>
      </w:r>
      <w:r w:rsidR="00566B35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коэффициенты</w:t>
      </w:r>
      <w:r w:rsidR="00566B3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6C4320">
        <w:rPr>
          <w:rFonts w:eastAsiaTheme="minorHAnsi"/>
          <w:iCs/>
          <w:sz w:val="28"/>
          <w:szCs w:val="28"/>
          <w:lang w:eastAsia="en-US"/>
        </w:rPr>
        <w:t>0,33 и 0,67 соответственно.</w:t>
      </w:r>
    </w:p>
    <w:p w:rsidR="00B97EBC" w:rsidRDefault="00B97EBC" w:rsidP="006B0218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C9615F" w:rsidRDefault="00C9615F" w:rsidP="00C961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C9615F" w:rsidSect="00712FA6">
      <w:pgSz w:w="11905" w:h="16838"/>
      <w:pgMar w:top="624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33"/>
    <w:rsid w:val="000636DE"/>
    <w:rsid w:val="000F0920"/>
    <w:rsid w:val="00104C53"/>
    <w:rsid w:val="00143A21"/>
    <w:rsid w:val="00146700"/>
    <w:rsid w:val="00184AC6"/>
    <w:rsid w:val="001C515D"/>
    <w:rsid w:val="001F351F"/>
    <w:rsid w:val="00200CB6"/>
    <w:rsid w:val="002333E0"/>
    <w:rsid w:val="002D1874"/>
    <w:rsid w:val="002D2AF4"/>
    <w:rsid w:val="002E17D7"/>
    <w:rsid w:val="00380B2F"/>
    <w:rsid w:val="00397A34"/>
    <w:rsid w:val="003A1D42"/>
    <w:rsid w:val="00470737"/>
    <w:rsid w:val="00471F90"/>
    <w:rsid w:val="0053532A"/>
    <w:rsid w:val="00566B35"/>
    <w:rsid w:val="005A161B"/>
    <w:rsid w:val="005E566F"/>
    <w:rsid w:val="00607B90"/>
    <w:rsid w:val="00693B38"/>
    <w:rsid w:val="006A6367"/>
    <w:rsid w:val="006B0218"/>
    <w:rsid w:val="006C4320"/>
    <w:rsid w:val="006E284D"/>
    <w:rsid w:val="00711BE4"/>
    <w:rsid w:val="007150EE"/>
    <w:rsid w:val="00746467"/>
    <w:rsid w:val="007B45EE"/>
    <w:rsid w:val="007D0E2B"/>
    <w:rsid w:val="007E7FC9"/>
    <w:rsid w:val="00846411"/>
    <w:rsid w:val="00846CBA"/>
    <w:rsid w:val="008C099B"/>
    <w:rsid w:val="008E57A8"/>
    <w:rsid w:val="008F2C46"/>
    <w:rsid w:val="009340D4"/>
    <w:rsid w:val="00951857"/>
    <w:rsid w:val="009968EC"/>
    <w:rsid w:val="00A46765"/>
    <w:rsid w:val="00AE082F"/>
    <w:rsid w:val="00B62C33"/>
    <w:rsid w:val="00B83423"/>
    <w:rsid w:val="00B97EBC"/>
    <w:rsid w:val="00BA0547"/>
    <w:rsid w:val="00BE7222"/>
    <w:rsid w:val="00C163C4"/>
    <w:rsid w:val="00C9615F"/>
    <w:rsid w:val="00D61778"/>
    <w:rsid w:val="00D8719A"/>
    <w:rsid w:val="00DE7896"/>
    <w:rsid w:val="00E30C2A"/>
    <w:rsid w:val="00EF1E50"/>
    <w:rsid w:val="00FA32B9"/>
    <w:rsid w:val="00FC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ogolovina</dc:creator>
  <cp:lastModifiedBy>user2</cp:lastModifiedBy>
  <cp:revision>25</cp:revision>
  <cp:lastPrinted>2021-12-22T12:42:00Z</cp:lastPrinted>
  <dcterms:created xsi:type="dcterms:W3CDTF">2019-10-22T08:51:00Z</dcterms:created>
  <dcterms:modified xsi:type="dcterms:W3CDTF">2021-12-22T12:42:00Z</dcterms:modified>
</cp:coreProperties>
</file>