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7C" w:rsidRPr="001E7B1D" w:rsidRDefault="00A165F1" w:rsidP="00DC11EC">
      <w:pPr>
        <w:tabs>
          <w:tab w:val="left" w:pos="6296"/>
        </w:tabs>
        <w:jc w:val="right"/>
        <w:rPr>
          <w:rFonts w:ascii="Times New Roman" w:hAnsi="Times New Roman"/>
        </w:rPr>
      </w:pPr>
      <w:r w:rsidRPr="001E7B1D">
        <w:rPr>
          <w:rFonts w:ascii="Times New Roman" w:hAnsi="Times New Roman"/>
        </w:rPr>
        <w:t xml:space="preserve">Приложение </w:t>
      </w:r>
      <w:r w:rsidR="00D42A11">
        <w:rPr>
          <w:rFonts w:ascii="Times New Roman" w:hAnsi="Times New Roman"/>
        </w:rPr>
        <w:t>32</w:t>
      </w:r>
    </w:p>
    <w:p w:rsidR="00A165F1" w:rsidRPr="001E7B1D" w:rsidRDefault="00A165F1" w:rsidP="00DC11EC">
      <w:pPr>
        <w:tabs>
          <w:tab w:val="left" w:pos="6296"/>
        </w:tabs>
        <w:jc w:val="right"/>
        <w:rPr>
          <w:rFonts w:ascii="Times New Roman" w:hAnsi="Times New Roman"/>
        </w:rPr>
      </w:pPr>
      <w:r w:rsidRPr="001E7B1D">
        <w:rPr>
          <w:rFonts w:ascii="Times New Roman" w:hAnsi="Times New Roman"/>
        </w:rPr>
        <w:t xml:space="preserve">к решению Совета народных депутатов </w:t>
      </w:r>
    </w:p>
    <w:p w:rsidR="00A165F1" w:rsidRDefault="00A165F1" w:rsidP="00DC11EC">
      <w:pPr>
        <w:tabs>
          <w:tab w:val="left" w:pos="6296"/>
        </w:tabs>
        <w:jc w:val="right"/>
        <w:rPr>
          <w:rFonts w:ascii="Times New Roman" w:hAnsi="Times New Roman"/>
        </w:rPr>
      </w:pPr>
      <w:proofErr w:type="spellStart"/>
      <w:r w:rsidRPr="001E7B1D">
        <w:rPr>
          <w:rFonts w:ascii="Times New Roman" w:hAnsi="Times New Roman"/>
        </w:rPr>
        <w:t>Бутурлиновского</w:t>
      </w:r>
      <w:proofErr w:type="spellEnd"/>
      <w:r w:rsidRPr="001E7B1D">
        <w:rPr>
          <w:rFonts w:ascii="Times New Roman" w:hAnsi="Times New Roman"/>
        </w:rPr>
        <w:t xml:space="preserve"> муниципального района </w:t>
      </w:r>
    </w:p>
    <w:p w:rsidR="00A165F1" w:rsidRPr="001E7B1D" w:rsidRDefault="001A2B4A" w:rsidP="00DC11EC">
      <w:pPr>
        <w:tabs>
          <w:tab w:val="left" w:pos="6296"/>
        </w:tabs>
        <w:jc w:val="right"/>
        <w:rPr>
          <w:rFonts w:ascii="Times New Roman" w:hAnsi="Times New Roman"/>
          <w:b/>
          <w:iCs/>
          <w:caps/>
        </w:rPr>
      </w:pPr>
      <w:r>
        <w:rPr>
          <w:rFonts w:ascii="Times New Roman" w:hAnsi="Times New Roman"/>
        </w:rPr>
        <w:t xml:space="preserve">Воронежской </w:t>
      </w:r>
      <w:r w:rsidRPr="0015296A">
        <w:rPr>
          <w:rFonts w:ascii="Times New Roman" w:hAnsi="Times New Roman"/>
        </w:rPr>
        <w:t>области</w:t>
      </w:r>
      <w:r w:rsidR="000C6A91">
        <w:rPr>
          <w:rFonts w:ascii="Times New Roman" w:hAnsi="Times New Roman"/>
        </w:rPr>
        <w:t xml:space="preserve"> </w:t>
      </w:r>
      <w:r w:rsidR="00AC7C47" w:rsidRPr="0015296A">
        <w:rPr>
          <w:rFonts w:ascii="Times New Roman" w:hAnsi="Times New Roman"/>
        </w:rPr>
        <w:t>от</w:t>
      </w:r>
      <w:r w:rsidR="00A507BF">
        <w:rPr>
          <w:rFonts w:ascii="Times New Roman" w:hAnsi="Times New Roman"/>
        </w:rPr>
        <w:t xml:space="preserve"> 23.12.2021</w:t>
      </w:r>
      <w:r w:rsidR="00AC7C47" w:rsidRPr="0015296A">
        <w:rPr>
          <w:rFonts w:ascii="Times New Roman" w:hAnsi="Times New Roman"/>
        </w:rPr>
        <w:t>г.</w:t>
      </w:r>
      <w:r w:rsidRPr="0015296A">
        <w:rPr>
          <w:rFonts w:ascii="Times New Roman" w:hAnsi="Times New Roman"/>
        </w:rPr>
        <w:t xml:space="preserve">№ </w:t>
      </w:r>
      <w:r w:rsidR="00A507BF">
        <w:rPr>
          <w:rFonts w:ascii="Times New Roman" w:hAnsi="Times New Roman"/>
        </w:rPr>
        <w:t>188</w:t>
      </w:r>
    </w:p>
    <w:p w:rsidR="001A2B4A" w:rsidRDefault="001A2B4A" w:rsidP="001E7B1D">
      <w:pPr>
        <w:jc w:val="center"/>
        <w:rPr>
          <w:rFonts w:ascii="Times New Roman" w:hAnsi="Times New Roman"/>
          <w:b/>
          <w:iCs/>
          <w:caps/>
        </w:rPr>
      </w:pPr>
    </w:p>
    <w:p w:rsidR="00A165F1" w:rsidRPr="001E7B1D" w:rsidRDefault="00A165F1" w:rsidP="001E7B1D">
      <w:pPr>
        <w:jc w:val="center"/>
        <w:rPr>
          <w:rFonts w:ascii="Times New Roman" w:hAnsi="Times New Roman"/>
          <w:b/>
          <w:iCs/>
          <w:caps/>
        </w:rPr>
      </w:pPr>
      <w:r w:rsidRPr="001E7B1D">
        <w:rPr>
          <w:rFonts w:ascii="Times New Roman" w:hAnsi="Times New Roman"/>
          <w:b/>
          <w:iCs/>
          <w:caps/>
        </w:rPr>
        <w:t>Программа</w:t>
      </w:r>
    </w:p>
    <w:p w:rsidR="00A165F1" w:rsidRDefault="00A165F1" w:rsidP="00BA2236">
      <w:pPr>
        <w:jc w:val="center"/>
        <w:rPr>
          <w:rFonts w:ascii="Times New Roman" w:hAnsi="Times New Roman"/>
          <w:b/>
          <w:iCs/>
          <w:caps/>
        </w:rPr>
      </w:pPr>
      <w:r w:rsidRPr="001E7B1D">
        <w:rPr>
          <w:rFonts w:ascii="Times New Roman" w:hAnsi="Times New Roman"/>
          <w:b/>
          <w:iCs/>
          <w:caps/>
        </w:rPr>
        <w:t xml:space="preserve">муниципальных внутренних   заимствований Бутурлиновского муниципального района  </w:t>
      </w:r>
      <w:r w:rsidR="00616FF7">
        <w:rPr>
          <w:rFonts w:ascii="Times New Roman" w:hAnsi="Times New Roman"/>
          <w:b/>
          <w:iCs/>
          <w:caps/>
        </w:rPr>
        <w:t xml:space="preserve">на </w:t>
      </w:r>
      <w:r w:rsidRPr="001E7B1D">
        <w:rPr>
          <w:rFonts w:ascii="Times New Roman" w:hAnsi="Times New Roman"/>
          <w:b/>
          <w:iCs/>
          <w:caps/>
        </w:rPr>
        <w:t>20</w:t>
      </w:r>
      <w:r w:rsidR="000C5A0A">
        <w:rPr>
          <w:rFonts w:ascii="Times New Roman" w:hAnsi="Times New Roman"/>
          <w:b/>
          <w:iCs/>
          <w:caps/>
        </w:rPr>
        <w:t>2</w:t>
      </w:r>
      <w:r w:rsidR="00DC11EC">
        <w:rPr>
          <w:rFonts w:ascii="Times New Roman" w:hAnsi="Times New Roman"/>
          <w:b/>
          <w:iCs/>
          <w:caps/>
        </w:rPr>
        <w:t xml:space="preserve">2 </w:t>
      </w:r>
      <w:r w:rsidRPr="001E7B1D">
        <w:rPr>
          <w:rFonts w:ascii="Times New Roman" w:hAnsi="Times New Roman"/>
          <w:b/>
          <w:iCs/>
          <w:caps/>
        </w:rPr>
        <w:t>год</w:t>
      </w:r>
      <w:r w:rsidR="009660F7">
        <w:rPr>
          <w:rFonts w:ascii="Times New Roman" w:hAnsi="Times New Roman"/>
          <w:b/>
          <w:iCs/>
          <w:caps/>
        </w:rPr>
        <w:t xml:space="preserve"> И НА ПЛАНОВЫЙ ПЕРИОД 20</w:t>
      </w:r>
      <w:r w:rsidR="00BA2236">
        <w:rPr>
          <w:rFonts w:ascii="Times New Roman" w:hAnsi="Times New Roman"/>
          <w:b/>
          <w:iCs/>
          <w:caps/>
        </w:rPr>
        <w:t>2</w:t>
      </w:r>
      <w:r w:rsidR="00DC11EC">
        <w:rPr>
          <w:rFonts w:ascii="Times New Roman" w:hAnsi="Times New Roman"/>
          <w:b/>
          <w:iCs/>
          <w:caps/>
        </w:rPr>
        <w:t>3</w:t>
      </w:r>
      <w:proofErr w:type="gramStart"/>
      <w:r w:rsidR="009660F7">
        <w:rPr>
          <w:rFonts w:ascii="Times New Roman" w:hAnsi="Times New Roman"/>
          <w:b/>
          <w:iCs/>
          <w:caps/>
        </w:rPr>
        <w:t xml:space="preserve"> И</w:t>
      </w:r>
      <w:proofErr w:type="gramEnd"/>
      <w:r w:rsidR="009660F7">
        <w:rPr>
          <w:rFonts w:ascii="Times New Roman" w:hAnsi="Times New Roman"/>
          <w:b/>
          <w:iCs/>
          <w:caps/>
        </w:rPr>
        <w:t xml:space="preserve"> 20</w:t>
      </w:r>
      <w:r w:rsidR="002C4011">
        <w:rPr>
          <w:rFonts w:ascii="Times New Roman" w:hAnsi="Times New Roman"/>
          <w:b/>
          <w:iCs/>
          <w:caps/>
        </w:rPr>
        <w:t>2</w:t>
      </w:r>
      <w:r w:rsidR="00DC11EC">
        <w:rPr>
          <w:rFonts w:ascii="Times New Roman" w:hAnsi="Times New Roman"/>
          <w:b/>
          <w:iCs/>
          <w:caps/>
        </w:rPr>
        <w:t>4</w:t>
      </w:r>
      <w:r w:rsidR="009660F7">
        <w:rPr>
          <w:rFonts w:ascii="Times New Roman" w:hAnsi="Times New Roman"/>
          <w:b/>
          <w:iCs/>
          <w:caps/>
        </w:rPr>
        <w:t xml:space="preserve"> ГОДОВ</w:t>
      </w:r>
    </w:p>
    <w:p w:rsidR="001A2B4A" w:rsidRPr="001E7B1D" w:rsidRDefault="001A2B4A" w:rsidP="001E7B1D">
      <w:pPr>
        <w:jc w:val="center"/>
        <w:rPr>
          <w:rFonts w:ascii="Times New Roman" w:hAnsi="Times New Roman"/>
          <w:b/>
          <w:iCs/>
          <w:caps/>
        </w:rPr>
      </w:pPr>
    </w:p>
    <w:p w:rsidR="00A165F1" w:rsidRPr="001E7B1D" w:rsidRDefault="00861ECC" w:rsidP="00A165F1">
      <w:pPr>
        <w:ind w:firstLine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тыс. рублей</w:t>
      </w:r>
    </w:p>
    <w:tbl>
      <w:tblPr>
        <w:tblW w:w="5166" w:type="pct"/>
        <w:jc w:val="center"/>
        <w:tblLook w:val="04A0"/>
      </w:tblPr>
      <w:tblGrid>
        <w:gridCol w:w="561"/>
        <w:gridCol w:w="5289"/>
        <w:gridCol w:w="1347"/>
        <w:gridCol w:w="1416"/>
        <w:gridCol w:w="1276"/>
      </w:tblGrid>
      <w:tr w:rsidR="00AA4B28" w:rsidRPr="001E7B1D" w:rsidTr="00616FF7">
        <w:trPr>
          <w:trHeight w:val="649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B" w:rsidRPr="00D6150E" w:rsidRDefault="0034649B" w:rsidP="00D6150E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D6150E">
              <w:rPr>
                <w:rFonts w:ascii="Times New Roman" w:hAnsi="Times New Roman"/>
                <w:b/>
                <w:iCs/>
              </w:rPr>
              <w:t>№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B" w:rsidRPr="00D6150E" w:rsidRDefault="0034649B" w:rsidP="00D6150E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D6150E">
              <w:rPr>
                <w:rFonts w:ascii="Times New Roman" w:hAnsi="Times New Roman"/>
                <w:b/>
                <w:iCs/>
              </w:rPr>
              <w:t>Наименование обязательств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B" w:rsidRPr="00D6150E" w:rsidRDefault="0034649B" w:rsidP="00DC11EC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D6150E">
              <w:rPr>
                <w:rFonts w:ascii="Times New Roman" w:hAnsi="Times New Roman"/>
                <w:b/>
                <w:iCs/>
              </w:rPr>
              <w:t>20</w:t>
            </w:r>
            <w:r w:rsidR="000C5A0A">
              <w:rPr>
                <w:rFonts w:ascii="Times New Roman" w:hAnsi="Times New Roman"/>
                <w:b/>
                <w:iCs/>
              </w:rPr>
              <w:t>2</w:t>
            </w:r>
            <w:r w:rsidR="00DC11EC">
              <w:rPr>
                <w:rFonts w:ascii="Times New Roman" w:hAnsi="Times New Roman"/>
                <w:b/>
                <w:iCs/>
              </w:rPr>
              <w:t>2</w:t>
            </w:r>
            <w:r w:rsidRPr="00D6150E">
              <w:rPr>
                <w:rFonts w:ascii="Times New Roman" w:hAnsi="Times New Roman"/>
                <w:b/>
                <w:iCs/>
              </w:rPr>
              <w:t xml:space="preserve"> г</w:t>
            </w:r>
            <w:r w:rsidR="00616FF7">
              <w:rPr>
                <w:rFonts w:ascii="Times New Roman" w:hAnsi="Times New Roman"/>
                <w:b/>
                <w:iCs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49B" w:rsidRPr="00D6150E" w:rsidRDefault="0034649B" w:rsidP="00DC11EC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D6150E">
              <w:rPr>
                <w:rFonts w:ascii="Times New Roman" w:hAnsi="Times New Roman"/>
                <w:b/>
                <w:iCs/>
              </w:rPr>
              <w:t>20</w:t>
            </w:r>
            <w:r w:rsidR="00BA2236">
              <w:rPr>
                <w:rFonts w:ascii="Times New Roman" w:hAnsi="Times New Roman"/>
                <w:b/>
                <w:iCs/>
              </w:rPr>
              <w:t>2</w:t>
            </w:r>
            <w:r w:rsidR="00DC11EC">
              <w:rPr>
                <w:rFonts w:ascii="Times New Roman" w:hAnsi="Times New Roman"/>
                <w:b/>
                <w:iCs/>
              </w:rPr>
              <w:t>3</w:t>
            </w:r>
            <w:r w:rsidRPr="00D6150E">
              <w:rPr>
                <w:rFonts w:ascii="Times New Roman" w:hAnsi="Times New Roman"/>
                <w:b/>
                <w:iCs/>
              </w:rPr>
              <w:t xml:space="preserve"> г</w:t>
            </w:r>
            <w:r w:rsidR="00616FF7">
              <w:rPr>
                <w:rFonts w:ascii="Times New Roman" w:hAnsi="Times New Roman"/>
                <w:b/>
                <w:iCs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49B" w:rsidRPr="00D6150E" w:rsidRDefault="0034649B" w:rsidP="00DC11EC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D6150E">
              <w:rPr>
                <w:rFonts w:ascii="Times New Roman" w:hAnsi="Times New Roman"/>
                <w:b/>
                <w:iCs/>
              </w:rPr>
              <w:t>20</w:t>
            </w:r>
            <w:r w:rsidR="002C4011">
              <w:rPr>
                <w:rFonts w:ascii="Times New Roman" w:hAnsi="Times New Roman"/>
                <w:b/>
                <w:iCs/>
              </w:rPr>
              <w:t>2</w:t>
            </w:r>
            <w:r w:rsidR="00DC11EC">
              <w:rPr>
                <w:rFonts w:ascii="Times New Roman" w:hAnsi="Times New Roman"/>
                <w:b/>
                <w:iCs/>
              </w:rPr>
              <w:t>4</w:t>
            </w:r>
            <w:r w:rsidRPr="00D6150E">
              <w:rPr>
                <w:rFonts w:ascii="Times New Roman" w:hAnsi="Times New Roman"/>
                <w:b/>
                <w:iCs/>
              </w:rPr>
              <w:t xml:space="preserve"> г</w:t>
            </w:r>
            <w:r w:rsidR="00616FF7">
              <w:rPr>
                <w:rFonts w:ascii="Times New Roman" w:hAnsi="Times New Roman"/>
                <w:b/>
                <w:iCs/>
              </w:rPr>
              <w:t>.</w:t>
            </w:r>
          </w:p>
        </w:tc>
      </w:tr>
      <w:tr w:rsidR="00AA4B28" w:rsidRPr="001E7B1D" w:rsidTr="00861ECC">
        <w:trPr>
          <w:trHeight w:val="389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B" w:rsidRPr="001E7B1D" w:rsidRDefault="0034649B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B" w:rsidRPr="001E7B1D" w:rsidRDefault="0034649B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B" w:rsidRPr="001E7B1D" w:rsidRDefault="0034649B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49B" w:rsidRPr="001E7B1D" w:rsidRDefault="009F26E9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49B" w:rsidRPr="001E7B1D" w:rsidRDefault="009F26E9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</w:t>
            </w:r>
          </w:p>
        </w:tc>
      </w:tr>
      <w:tr w:rsidR="00AA4B28" w:rsidRPr="001E7B1D" w:rsidTr="00861ECC">
        <w:trPr>
          <w:trHeight w:val="609"/>
          <w:jc w:val="center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9B" w:rsidRPr="001E7B1D" w:rsidRDefault="0034649B" w:rsidP="001E7B1D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49B" w:rsidRPr="008C1BA8" w:rsidRDefault="0034649B" w:rsidP="00D6150E">
            <w:pPr>
              <w:ind w:firstLine="0"/>
              <w:rPr>
                <w:rFonts w:ascii="Times New Roman" w:hAnsi="Times New Roman"/>
                <w:b/>
                <w:bCs/>
                <w:iCs/>
              </w:rPr>
            </w:pPr>
            <w:r w:rsidRPr="008C1BA8">
              <w:rPr>
                <w:rFonts w:ascii="Times New Roman" w:hAnsi="Times New Roman"/>
                <w:b/>
                <w:bCs/>
                <w:i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49B" w:rsidRPr="008C1BA8" w:rsidRDefault="0034649B" w:rsidP="00D6150E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49B" w:rsidRPr="008C1BA8" w:rsidRDefault="0034649B" w:rsidP="00D6150E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49B" w:rsidRPr="008C1BA8" w:rsidRDefault="0034649B" w:rsidP="00D6150E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B222CD" w:rsidRPr="001E7B1D" w:rsidTr="00861ECC">
        <w:trPr>
          <w:trHeight w:val="375"/>
          <w:jc w:val="center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CD" w:rsidRPr="001E7B1D" w:rsidRDefault="00B222CD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2CD" w:rsidRPr="001E7B1D" w:rsidRDefault="00B222CD" w:rsidP="00D6150E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- размещение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CD" w:rsidRPr="00603410" w:rsidRDefault="00B222CD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03410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CD" w:rsidRPr="00603410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03410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CD" w:rsidRPr="00603410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03410">
              <w:rPr>
                <w:rFonts w:ascii="Times New Roman" w:hAnsi="Times New Roman"/>
                <w:iCs/>
              </w:rPr>
              <w:t>0,00</w:t>
            </w:r>
          </w:p>
        </w:tc>
      </w:tr>
      <w:tr w:rsidR="00B222CD" w:rsidRPr="001E7B1D" w:rsidTr="00861ECC">
        <w:trPr>
          <w:trHeight w:val="375"/>
          <w:jc w:val="center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CD" w:rsidRPr="001E7B1D" w:rsidRDefault="00B222CD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2CD" w:rsidRPr="001E7B1D" w:rsidRDefault="00B222CD" w:rsidP="00D6150E">
            <w:pPr>
              <w:ind w:firstLine="0"/>
              <w:rPr>
                <w:rFonts w:ascii="Times New Roman" w:hAnsi="Times New Roman"/>
                <w:iCs/>
              </w:rPr>
            </w:pPr>
            <w:r w:rsidRPr="001E7B1D">
              <w:rPr>
                <w:rFonts w:ascii="Times New Roman" w:hAnsi="Times New Roman"/>
                <w:iCs/>
              </w:rPr>
              <w:t>- погашение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CD" w:rsidRPr="00603410" w:rsidRDefault="00B222CD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03410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CD" w:rsidRPr="00603410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03410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CD" w:rsidRPr="00603410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603410">
              <w:rPr>
                <w:rFonts w:ascii="Times New Roman" w:hAnsi="Times New Roman"/>
                <w:iCs/>
              </w:rPr>
              <w:t>0,00</w:t>
            </w:r>
          </w:p>
        </w:tc>
      </w:tr>
      <w:tr w:rsidR="00036922" w:rsidRPr="00D26F14" w:rsidTr="00D26F14">
        <w:trPr>
          <w:trHeight w:val="629"/>
          <w:jc w:val="center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22" w:rsidRPr="00D26F14" w:rsidRDefault="00036922" w:rsidP="001E7B1D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922" w:rsidRPr="00D26F14" w:rsidRDefault="00036922" w:rsidP="00CD3A3A">
            <w:pPr>
              <w:ind w:firstLine="0"/>
              <w:rPr>
                <w:rFonts w:ascii="Times New Roman" w:hAnsi="Times New Roman"/>
                <w:b/>
                <w:bCs/>
                <w:iCs/>
              </w:rPr>
            </w:pPr>
            <w:r w:rsidRPr="00D26F14">
              <w:rPr>
                <w:rFonts w:ascii="Times New Roman" w:hAnsi="Times New Roman"/>
                <w:b/>
                <w:bCs/>
                <w:iCs/>
              </w:rPr>
              <w:t xml:space="preserve">Бюджетные кредиты </w:t>
            </w:r>
            <w:r w:rsidR="00CD3A3A">
              <w:rPr>
                <w:rFonts w:ascii="Times New Roman" w:hAnsi="Times New Roman"/>
                <w:b/>
                <w:bCs/>
                <w:iCs/>
              </w:rPr>
              <w:t>из</w:t>
            </w:r>
            <w:r w:rsidRPr="00D26F14">
              <w:rPr>
                <w:rFonts w:ascii="Times New Roman" w:hAnsi="Times New Roman"/>
                <w:b/>
                <w:bCs/>
                <w:iCs/>
              </w:rPr>
              <w:t xml:space="preserve"> других  бюджетов бюджетной системы Российской Федерации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22" w:rsidRPr="00D26F14" w:rsidRDefault="003B1DCF" w:rsidP="00197653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-</w:t>
            </w:r>
            <w:r w:rsidR="00197653">
              <w:rPr>
                <w:rFonts w:ascii="Times New Roman" w:hAnsi="Times New Roman"/>
                <w:b/>
                <w:iCs/>
              </w:rPr>
              <w:t>1 122,45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036922" w:rsidP="00036922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26F1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036922" w:rsidP="00FA6176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D26F14">
              <w:rPr>
                <w:rFonts w:ascii="Times New Roman" w:hAnsi="Times New Roman"/>
                <w:b/>
                <w:iCs/>
              </w:rPr>
              <w:t>0,00</w:t>
            </w:r>
          </w:p>
        </w:tc>
      </w:tr>
      <w:tr w:rsidR="00036922" w:rsidRPr="00D26F14" w:rsidTr="00D26F14">
        <w:trPr>
          <w:trHeight w:val="375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22" w:rsidRPr="00D26F14" w:rsidRDefault="00036922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922" w:rsidRPr="00D26F14" w:rsidRDefault="00036922" w:rsidP="00036922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 xml:space="preserve"> - привлечение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22" w:rsidRPr="00D26F14" w:rsidRDefault="00036922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036922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036922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</w:tr>
      <w:tr w:rsidR="00036922" w:rsidRPr="00D26F14" w:rsidTr="00D26F14">
        <w:trPr>
          <w:trHeight w:val="375"/>
          <w:jc w:val="center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22" w:rsidRPr="00D26F14" w:rsidRDefault="00036922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922" w:rsidRPr="00D26F14" w:rsidRDefault="00036922" w:rsidP="00D6150E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 xml:space="preserve"> - погашение, всего, в том числе: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22" w:rsidRPr="00D26F14" w:rsidRDefault="003B1DCF" w:rsidP="0019765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  <w:r w:rsidR="00197653">
              <w:rPr>
                <w:rFonts w:ascii="Times New Roman" w:hAnsi="Times New Roman"/>
                <w:iCs/>
              </w:rPr>
              <w:t>1 122,45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036922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036922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</w:tr>
      <w:tr w:rsidR="00036922" w:rsidRPr="00D26F14" w:rsidTr="00D26F14">
        <w:trPr>
          <w:trHeight w:val="375"/>
          <w:jc w:val="center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036922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922" w:rsidRPr="00D26F14" w:rsidRDefault="00036922" w:rsidP="00D6150E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- погашение реструктурированной задолженности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3B1DCF" w:rsidP="00CD3A3A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="00CD3A3A">
              <w:rPr>
                <w:rFonts w:ascii="Times New Roman" w:hAnsi="Times New Roman"/>
                <w:iCs/>
              </w:rPr>
              <w:t>1 122,45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036922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22" w:rsidRPr="00D26F14" w:rsidRDefault="00036922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</w:tr>
      <w:tr w:rsidR="00B222CD" w:rsidRPr="00D26F14" w:rsidTr="00D26F14">
        <w:trPr>
          <w:trHeight w:val="649"/>
          <w:jc w:val="center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B222CD" w:rsidP="001E7B1D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CD" w:rsidRPr="00D26F14" w:rsidRDefault="00B222CD" w:rsidP="00D6150E">
            <w:pPr>
              <w:ind w:firstLine="0"/>
              <w:rPr>
                <w:rFonts w:ascii="Times New Roman" w:hAnsi="Times New Roman"/>
                <w:b/>
                <w:bCs/>
                <w:iCs/>
              </w:rPr>
            </w:pPr>
            <w:r w:rsidRPr="00D26F14">
              <w:rPr>
                <w:rFonts w:ascii="Times New Roman" w:hAnsi="Times New Roman"/>
                <w:b/>
                <w:bCs/>
                <w:i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D6150E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FA6176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FA6176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B222CD" w:rsidRPr="00D26F14" w:rsidTr="00D26F14">
        <w:trPr>
          <w:trHeight w:val="375"/>
          <w:jc w:val="center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B222CD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CD" w:rsidRPr="00D26F14" w:rsidRDefault="00B222CD" w:rsidP="00036922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 xml:space="preserve"> - </w:t>
            </w:r>
            <w:r w:rsidR="00036922" w:rsidRPr="00D26F14">
              <w:rPr>
                <w:rFonts w:ascii="Times New Roman" w:hAnsi="Times New Roman"/>
                <w:iCs/>
              </w:rPr>
              <w:t>привлечение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B222CD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</w:tr>
      <w:tr w:rsidR="00B222CD" w:rsidRPr="00D26F14" w:rsidTr="00D26F14">
        <w:trPr>
          <w:trHeight w:val="375"/>
          <w:jc w:val="center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B222CD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CD" w:rsidRPr="00D26F14" w:rsidRDefault="00B222CD" w:rsidP="00D6150E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 xml:space="preserve"> - погашение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B222CD" w:rsidP="00D6150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</w:tr>
      <w:tr w:rsidR="00B222CD" w:rsidRPr="00D26F14" w:rsidTr="00D26F14">
        <w:trPr>
          <w:trHeight w:val="641"/>
          <w:jc w:val="center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B222CD" w:rsidP="001E7B1D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CD" w:rsidRPr="00D26F14" w:rsidRDefault="00B222CD" w:rsidP="00036922">
            <w:pPr>
              <w:ind w:firstLine="0"/>
              <w:rPr>
                <w:rFonts w:ascii="Times New Roman" w:hAnsi="Times New Roman"/>
                <w:b/>
                <w:bCs/>
                <w:iCs/>
              </w:rPr>
            </w:pPr>
            <w:r w:rsidRPr="00D26F14">
              <w:rPr>
                <w:rFonts w:ascii="Times New Roman" w:hAnsi="Times New Roman"/>
                <w:b/>
                <w:bCs/>
                <w:iCs/>
              </w:rPr>
              <w:t>Общий объем заимствований,</w:t>
            </w:r>
            <w:r w:rsidR="00036922" w:rsidRPr="00D26F14">
              <w:rPr>
                <w:rFonts w:ascii="Times New Roman" w:hAnsi="Times New Roman"/>
                <w:b/>
                <w:bCs/>
                <w:iCs/>
              </w:rPr>
              <w:t xml:space="preserve"> осуществляемый в целых  финансирования </w:t>
            </w:r>
            <w:r w:rsidRPr="00D26F14">
              <w:rPr>
                <w:rFonts w:ascii="Times New Roman" w:hAnsi="Times New Roman"/>
                <w:b/>
                <w:bCs/>
                <w:iCs/>
              </w:rPr>
              <w:t xml:space="preserve"> дефицита бюджета</w:t>
            </w:r>
            <w:r w:rsidR="00036922" w:rsidRPr="00D26F14">
              <w:rPr>
                <w:rFonts w:ascii="Times New Roman" w:hAnsi="Times New Roman"/>
                <w:b/>
                <w:bCs/>
                <w:iCs/>
              </w:rPr>
              <w:t>, а также погашения долговых обязательств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3B1DCF" w:rsidP="00E32E7F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- </w:t>
            </w:r>
            <w:r w:rsidR="00C261A1">
              <w:rPr>
                <w:rFonts w:ascii="Times New Roman" w:hAnsi="Times New Roman"/>
                <w:b/>
                <w:iCs/>
              </w:rPr>
              <w:t>1 122,45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036922" w:rsidP="00FA6176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26F14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FA6176">
            <w:pPr>
              <w:ind w:firstLine="0"/>
              <w:jc w:val="center"/>
              <w:rPr>
                <w:rFonts w:ascii="Times New Roman" w:hAnsi="Times New Roman"/>
                <w:b/>
                <w:iCs/>
              </w:rPr>
            </w:pPr>
            <w:r w:rsidRPr="00D26F14">
              <w:rPr>
                <w:rFonts w:ascii="Times New Roman" w:hAnsi="Times New Roman"/>
                <w:b/>
                <w:iCs/>
              </w:rPr>
              <w:t>0,00</w:t>
            </w:r>
          </w:p>
        </w:tc>
      </w:tr>
      <w:tr w:rsidR="00B222CD" w:rsidRPr="00D26F14" w:rsidTr="00D26F14">
        <w:trPr>
          <w:trHeight w:val="375"/>
          <w:jc w:val="center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B222CD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CD" w:rsidRPr="00D26F14" w:rsidRDefault="00B222CD" w:rsidP="00036922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-п</w:t>
            </w:r>
            <w:r w:rsidR="00036922" w:rsidRPr="00D26F14">
              <w:rPr>
                <w:rFonts w:ascii="Times New Roman" w:hAnsi="Times New Roman"/>
                <w:iCs/>
              </w:rPr>
              <w:t>ривлечение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B222CD" w:rsidP="00003AC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</w:tr>
      <w:tr w:rsidR="00B222CD" w:rsidRPr="001E7B1D" w:rsidTr="00D26F14">
        <w:trPr>
          <w:trHeight w:val="375"/>
          <w:jc w:val="center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B222CD" w:rsidP="001E7B1D">
            <w:pPr>
              <w:ind w:firstLine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2CD" w:rsidRPr="00D26F14" w:rsidRDefault="00B222CD" w:rsidP="00D6150E">
            <w:pPr>
              <w:ind w:firstLine="0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-погашение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CD" w:rsidRPr="00D26F14" w:rsidRDefault="003B1DCF" w:rsidP="00C261A1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bookmarkStart w:id="0" w:name="_GoBack"/>
            <w:bookmarkEnd w:id="0"/>
            <w:r w:rsidR="00C261A1">
              <w:rPr>
                <w:rFonts w:ascii="Times New Roman" w:hAnsi="Times New Roman"/>
                <w:iCs/>
              </w:rPr>
              <w:t>1 122,45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D26F14" w:rsidRDefault="00036922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CD" w:rsidRPr="00036922" w:rsidRDefault="00B222CD" w:rsidP="00FA617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D26F14">
              <w:rPr>
                <w:rFonts w:ascii="Times New Roman" w:hAnsi="Times New Roman"/>
                <w:iCs/>
              </w:rPr>
              <w:t>0,00</w:t>
            </w:r>
          </w:p>
        </w:tc>
      </w:tr>
    </w:tbl>
    <w:p w:rsidR="00A165F1" w:rsidRPr="001E7B1D" w:rsidRDefault="00A165F1" w:rsidP="00A165F1">
      <w:pPr>
        <w:tabs>
          <w:tab w:val="left" w:pos="1080"/>
        </w:tabs>
        <w:ind w:firstLine="4253"/>
        <w:rPr>
          <w:rFonts w:ascii="Times New Roman" w:hAnsi="Times New Roman"/>
          <w:iCs/>
        </w:rPr>
      </w:pPr>
    </w:p>
    <w:p w:rsidR="00130DB9" w:rsidRPr="001E7B1D" w:rsidRDefault="00130DB9">
      <w:pPr>
        <w:rPr>
          <w:rFonts w:ascii="Times New Roman" w:hAnsi="Times New Roman"/>
        </w:rPr>
      </w:pPr>
    </w:p>
    <w:sectPr w:rsidR="00130DB9" w:rsidRPr="001E7B1D" w:rsidSect="004A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0F6"/>
    <w:rsid w:val="00007879"/>
    <w:rsid w:val="0003307C"/>
    <w:rsid w:val="00036922"/>
    <w:rsid w:val="000C5A0A"/>
    <w:rsid w:val="000C6A91"/>
    <w:rsid w:val="000D4856"/>
    <w:rsid w:val="000D6003"/>
    <w:rsid w:val="000F4B33"/>
    <w:rsid w:val="00130DB9"/>
    <w:rsid w:val="0015296A"/>
    <w:rsid w:val="00197653"/>
    <w:rsid w:val="001A2B4A"/>
    <w:rsid w:val="001D35BD"/>
    <w:rsid w:val="001E7B1D"/>
    <w:rsid w:val="00247C02"/>
    <w:rsid w:val="002C4011"/>
    <w:rsid w:val="00303EC2"/>
    <w:rsid w:val="0034649B"/>
    <w:rsid w:val="003B1DCF"/>
    <w:rsid w:val="003C6CE6"/>
    <w:rsid w:val="004A0903"/>
    <w:rsid w:val="004A10F6"/>
    <w:rsid w:val="004C4D86"/>
    <w:rsid w:val="004E3C39"/>
    <w:rsid w:val="00557A2A"/>
    <w:rsid w:val="005873C7"/>
    <w:rsid w:val="005C675C"/>
    <w:rsid w:val="00603410"/>
    <w:rsid w:val="00616FF7"/>
    <w:rsid w:val="007272E9"/>
    <w:rsid w:val="007613BE"/>
    <w:rsid w:val="00773B9E"/>
    <w:rsid w:val="00802DEA"/>
    <w:rsid w:val="00826838"/>
    <w:rsid w:val="00861ECC"/>
    <w:rsid w:val="008B2849"/>
    <w:rsid w:val="008C1BA8"/>
    <w:rsid w:val="008D2F64"/>
    <w:rsid w:val="009660F7"/>
    <w:rsid w:val="009915C8"/>
    <w:rsid w:val="009C64D0"/>
    <w:rsid w:val="009F26E9"/>
    <w:rsid w:val="00A165F1"/>
    <w:rsid w:val="00A507BF"/>
    <w:rsid w:val="00AA4B28"/>
    <w:rsid w:val="00AC7C47"/>
    <w:rsid w:val="00B222CD"/>
    <w:rsid w:val="00BA2236"/>
    <w:rsid w:val="00BB2115"/>
    <w:rsid w:val="00C261A1"/>
    <w:rsid w:val="00CD3A3A"/>
    <w:rsid w:val="00CF2CD4"/>
    <w:rsid w:val="00D26F14"/>
    <w:rsid w:val="00D42A11"/>
    <w:rsid w:val="00D558AB"/>
    <w:rsid w:val="00D6150E"/>
    <w:rsid w:val="00D71338"/>
    <w:rsid w:val="00DC11EC"/>
    <w:rsid w:val="00E32E7F"/>
    <w:rsid w:val="00F30048"/>
    <w:rsid w:val="00F415F5"/>
    <w:rsid w:val="00FC53A6"/>
    <w:rsid w:val="00FE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65F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65F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56</cp:revision>
  <cp:lastPrinted>2021-12-22T12:54:00Z</cp:lastPrinted>
  <dcterms:created xsi:type="dcterms:W3CDTF">2015-11-10T14:20:00Z</dcterms:created>
  <dcterms:modified xsi:type="dcterms:W3CDTF">2021-12-22T12:57:00Z</dcterms:modified>
</cp:coreProperties>
</file>